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ind w:left="210" w:leftChars="100"/>
        <w:rPr>
          <w:b/>
          <w:color w:val="003366"/>
          <w:kern w:val="0"/>
          <w:sz w:val="56"/>
          <w:szCs w:val="56"/>
        </w:rPr>
      </w:pPr>
      <w:r>
        <w:rPr>
          <w:rFonts w:hint="eastAsia"/>
          <w:b/>
          <w:color w:val="003366"/>
          <w:kern w:val="0"/>
          <w:sz w:val="56"/>
          <w:szCs w:val="56"/>
        </w:rPr>
        <w:t>地下室车库地坪作法及技术标准</w:t>
      </w:r>
    </w:p>
    <w:p>
      <w:pPr>
        <w:rPr>
          <w:color w:val="003366"/>
          <w:kern w:val="0"/>
          <w:sz w:val="56"/>
          <w:szCs w:val="56"/>
        </w:rPr>
      </w:pPr>
    </w:p>
    <w:p>
      <w:pPr>
        <w:rPr>
          <w:color w:val="003366"/>
          <w:kern w:val="0"/>
          <w:sz w:val="56"/>
          <w:szCs w:val="56"/>
        </w:rPr>
      </w:pPr>
    </w:p>
    <w:p>
      <w:pPr>
        <w:rPr>
          <w:color w:val="003366"/>
          <w:kern w:val="0"/>
          <w:sz w:val="56"/>
          <w:szCs w:val="56"/>
        </w:rPr>
      </w:pPr>
    </w:p>
    <w:p>
      <w:pPr>
        <w:rPr>
          <w:color w:val="003366"/>
          <w:kern w:val="0"/>
          <w:sz w:val="56"/>
          <w:szCs w:val="56"/>
        </w:rPr>
      </w:pPr>
    </w:p>
    <w:p>
      <w:pPr>
        <w:rPr>
          <w:color w:val="003366"/>
          <w:kern w:val="0"/>
          <w:sz w:val="56"/>
          <w:szCs w:val="56"/>
        </w:rPr>
      </w:pPr>
    </w:p>
    <w:p>
      <w:pPr>
        <w:rPr>
          <w:b/>
          <w:color w:val="003366"/>
          <w:kern w:val="0"/>
          <w:sz w:val="30"/>
          <w:szCs w:val="30"/>
        </w:rPr>
      </w:pPr>
    </w:p>
    <w:p/>
    <w:p/>
    <w:p/>
    <w:p/>
    <w:p/>
    <w:p/>
    <w:p/>
    <w:p/>
    <w:p>
      <w:pPr>
        <w:jc w:val="center"/>
        <w:rPr>
          <w:sz w:val="44"/>
          <w:szCs w:val="4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254000</wp:posOffset>
            </wp:positionV>
            <wp:extent cx="685800" cy="685800"/>
            <wp:effectExtent l="0" t="0" r="0" b="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eastAsiaTheme="minorEastAsia"/>
          <w:sz w:val="44"/>
          <w:szCs w:val="48"/>
          <w:lang w:eastAsia="zh-CN"/>
        </w:rPr>
      </w:pPr>
      <w:r>
        <w:rPr>
          <w:rFonts w:hint="eastAsia"/>
          <w:sz w:val="44"/>
          <w:szCs w:val="48"/>
          <w:lang w:eastAsia="zh-CN"/>
        </w:rPr>
        <w:t>江西三袁鑫建筑工程有限公司</w:t>
      </w:r>
    </w:p>
    <w:p/>
    <w:p/>
    <w:p/>
    <w:p>
      <w:pPr>
        <w:pStyle w:val="13"/>
        <w:spacing w:line="464" w:lineRule="atLeast"/>
        <w:ind w:left="178" w:leftChars="-590" w:hanging="1417" w:hangingChars="504"/>
        <w:rPr>
          <w:rFonts w:ascii="黑体" w:hAnsi="黑体" w:eastAsia="黑体"/>
          <w:color w:val="003366"/>
          <w:sz w:val="36"/>
        </w:rPr>
      </w:pPr>
      <w:r>
        <w:rPr>
          <w:color w:val="003366"/>
        </w:rPr>
        <w:drawing>
          <wp:inline distT="0" distB="0" distL="0" distR="0">
            <wp:extent cx="14401800" cy="952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18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161" w:firstLineChars="50"/>
        <w:rPr>
          <w:rFonts w:ascii="黑体" w:hAnsi="黑体" w:eastAsia="黑体"/>
          <w:b/>
          <w:color w:val="003366"/>
          <w:kern w:val="0"/>
          <w:sz w:val="32"/>
          <w:szCs w:val="20"/>
        </w:rPr>
      </w:pPr>
    </w:p>
    <w:p>
      <w:pPr>
        <w:jc w:val="center"/>
        <w:rPr>
          <w:rFonts w:hint="eastAsia" w:eastAsiaTheme="minorEastAsia"/>
          <w:b/>
          <w:sz w:val="36"/>
          <w:szCs w:val="36"/>
          <w:lang w:eastAsia="zh-CN"/>
        </w:rPr>
      </w:pPr>
    </w:p>
    <w:p>
      <w:pPr>
        <w:rPr>
          <w:b/>
          <w:sz w:val="36"/>
          <w:szCs w:val="36"/>
        </w:rPr>
      </w:pPr>
    </w:p>
    <w:p>
      <w:pPr>
        <w:jc w:val="center"/>
        <w:rPr>
          <w:b/>
          <w:sz w:val="32"/>
          <w:szCs w:val="32"/>
        </w:rPr>
      </w:pPr>
      <w:bookmarkStart w:id="0" w:name="_Toc191892931"/>
      <w:bookmarkStart w:id="1" w:name="_Toc191892997"/>
      <w:bookmarkStart w:id="2" w:name="_Toc191971521"/>
      <w:bookmarkStart w:id="3" w:name="_Toc191978961"/>
      <w:bookmarkStart w:id="4" w:name="_Toc192493998"/>
      <w:bookmarkStart w:id="5" w:name="_Toc208027241"/>
      <w:bookmarkStart w:id="6" w:name="_Toc203970744"/>
      <w:bookmarkStart w:id="7" w:name="_Toc203972492"/>
      <w:r>
        <w:rPr>
          <w:rFonts w:hint="eastAsia"/>
          <w:b/>
          <w:sz w:val="32"/>
          <w:szCs w:val="32"/>
        </w:rPr>
        <w:t xml:space="preserve">目    </w:t>
      </w:r>
      <w:bookmarkEnd w:id="0"/>
      <w:bookmarkEnd w:id="1"/>
      <w:bookmarkEnd w:id="2"/>
      <w:bookmarkEnd w:id="3"/>
      <w:r>
        <w:rPr>
          <w:rFonts w:hint="eastAsia"/>
          <w:b/>
          <w:sz w:val="32"/>
          <w:szCs w:val="32"/>
        </w:rPr>
        <w:t>录</w:t>
      </w:r>
      <w:bookmarkEnd w:id="4"/>
      <w:bookmarkEnd w:id="5"/>
      <w:bookmarkEnd w:id="6"/>
      <w:bookmarkEnd w:id="7"/>
    </w:p>
    <w:p>
      <w:pPr>
        <w:jc w:val="center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</w:instrText>
      </w:r>
      <w:r>
        <w:rPr>
          <w:rFonts w:hint="eastAsia"/>
          <w:b/>
          <w:sz w:val="24"/>
        </w:rPr>
        <w:instrText xml:space="preserve">TOC \o "1-3" \h \z \u</w:instrText>
      </w:r>
      <w:r>
        <w:rPr>
          <w:b/>
          <w:sz w:val="24"/>
        </w:rPr>
        <w:instrText xml:space="preserve"> </w:instrText>
      </w:r>
      <w:r>
        <w:rPr>
          <w:b/>
          <w:sz w:val="24"/>
        </w:rPr>
        <w:fldChar w:fldCharType="separate"/>
      </w:r>
    </w:p>
    <w:p>
      <w:pPr>
        <w:pStyle w:val="6"/>
        <w:tabs>
          <w:tab w:val="left" w:pos="480"/>
          <w:tab w:val="clear" w:pos="960"/>
        </w:tabs>
      </w:pPr>
      <w:r>
        <w:fldChar w:fldCharType="end"/>
      </w:r>
      <w:r>
        <w:fldChar w:fldCharType="begin"/>
      </w:r>
      <w:r>
        <w:instrText xml:space="preserve"> HYPERLINK \l "_Toc208027245" </w:instrText>
      </w:r>
      <w:r>
        <w:fldChar w:fldCharType="separate"/>
      </w:r>
      <w:r>
        <w:rPr>
          <w:rFonts w:hint="eastAsia"/>
        </w:rPr>
        <w:t>1</w:t>
      </w:r>
      <w:r>
        <w:tab/>
      </w:r>
      <w:r>
        <w:rPr>
          <w:rFonts w:hint="eastAsia"/>
        </w:rPr>
        <w:t>总    则</w:t>
      </w:r>
      <w:r>
        <w:tab/>
      </w:r>
      <w:r>
        <w:fldChar w:fldCharType="end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TOC \o "1-3" \h \z \u</w:instrText>
      </w:r>
      <w:r>
        <w:instrText xml:space="preserve"> </w:instrText>
      </w:r>
      <w:r>
        <w:fldChar w:fldCharType="separate"/>
      </w:r>
    </w:p>
    <w:p>
      <w:pPr>
        <w:pStyle w:val="6"/>
        <w:tabs>
          <w:tab w:val="left" w:pos="480"/>
          <w:tab w:val="clear" w:pos="960"/>
        </w:tabs>
      </w:pPr>
      <w:r>
        <w:fldChar w:fldCharType="end"/>
      </w:r>
      <w:r>
        <w:fldChar w:fldCharType="begin"/>
      </w:r>
      <w:r>
        <w:instrText xml:space="preserve"> HYPERLINK \l "_Toc208027245" </w:instrText>
      </w:r>
      <w:r>
        <w:fldChar w:fldCharType="separate"/>
      </w:r>
      <w:r>
        <w:rPr>
          <w:rFonts w:hint="eastAsia"/>
        </w:rPr>
        <w:t>2</w:t>
      </w:r>
      <w:r>
        <w:tab/>
      </w:r>
      <w:r>
        <w:rPr>
          <w:rFonts w:hint="eastAsia"/>
        </w:rPr>
        <w:t>常用车库地坪作法及技术标准</w:t>
      </w:r>
      <w:r>
        <w:tab/>
      </w:r>
      <w:r>
        <w:fldChar w:fldCharType="end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TOC \o "1-3" \h \z \u</w:instrText>
      </w:r>
      <w:r>
        <w:instrText xml:space="preserve"> </w:instrText>
      </w:r>
      <w:r>
        <w:fldChar w:fldCharType="separate"/>
      </w:r>
    </w:p>
    <w:p>
      <w:pPr>
        <w:pStyle w:val="6"/>
        <w:tabs>
          <w:tab w:val="left" w:pos="480"/>
          <w:tab w:val="clear" w:pos="960"/>
        </w:tabs>
      </w:pPr>
      <w:r>
        <w:fldChar w:fldCharType="end"/>
      </w:r>
      <w:r>
        <w:fldChar w:fldCharType="begin"/>
      </w:r>
      <w:r>
        <w:instrText xml:space="preserve"> HYPERLINK \l "_Toc208027245" </w:instrText>
      </w:r>
      <w:r>
        <w:fldChar w:fldCharType="separate"/>
      </w:r>
      <w:r>
        <w:rPr>
          <w:rFonts w:hint="eastAsia"/>
        </w:rPr>
        <w:t>3</w:t>
      </w:r>
      <w:r>
        <w:tab/>
      </w:r>
      <w:r>
        <w:rPr>
          <w:rFonts w:hint="eastAsia"/>
        </w:rPr>
        <w:t>依    据</w:t>
      </w:r>
      <w:r>
        <w:tab/>
      </w:r>
      <w:r>
        <w:fldChar w:fldCharType="end"/>
      </w:r>
    </w:p>
    <w:p>
      <w:pPr>
        <w:spacing w:line="360" w:lineRule="auto"/>
        <w:jc w:val="left"/>
        <w:rPr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  总则</w:t>
      </w:r>
    </w:p>
    <w:p>
      <w:pPr>
        <w:spacing w:line="360" w:lineRule="auto"/>
        <w:ind w:left="720" w:hanging="720" w:hangingChars="3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1.0.1  为规范所有新开发</w:t>
      </w:r>
      <w:r>
        <w:rPr>
          <w:rFonts w:hint="eastAsia"/>
          <w:sz w:val="24"/>
          <w:szCs w:val="24"/>
          <w:lang w:eastAsia="zh-CN"/>
        </w:rPr>
        <w:t>的地下车库</w:t>
      </w:r>
      <w:r>
        <w:rPr>
          <w:rFonts w:hint="eastAsia"/>
          <w:sz w:val="24"/>
          <w:szCs w:val="24"/>
        </w:rPr>
        <w:t>和需改造项目地下车库地坪作法，特制定本标准。</w:t>
      </w:r>
    </w:p>
    <w:p>
      <w:pPr>
        <w:spacing w:line="360" w:lineRule="auto"/>
        <w:ind w:left="720" w:hanging="720" w:hangingChars="3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1.0.2  本标准结合目前市场常用车库地坪作法而制定。</w:t>
      </w:r>
    </w:p>
    <w:p>
      <w:pPr>
        <w:spacing w:line="360" w:lineRule="auto"/>
        <w:ind w:left="720" w:hanging="720" w:hangingChars="3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1.0.3  本标准依据现行国家相关规范、法规并结合各地地方标准和要求制定。</w:t>
      </w:r>
    </w:p>
    <w:p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  常用车库地坪作法及技术标准</w:t>
      </w:r>
      <w:bookmarkStart w:id="8" w:name="_GoBack"/>
      <w:bookmarkEnd w:id="8"/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2.0.1 金刚砂耐磨密封固化剂地坪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竣工后的金刚砂骨料耐磨密封固化剂地坪具有以下特性：1、高耐磨性、永久抗蚀性</w:t>
      </w:r>
      <w:r>
        <w:rPr>
          <w:rFonts w:hint="eastAsia"/>
          <w:sz w:val="24"/>
          <w:szCs w:val="24"/>
        </w:rPr>
        <w:t>；2、使用后有大理石般光泽，使用越久光泽度越好；</w:t>
      </w:r>
      <w:r>
        <w:rPr>
          <w:rFonts w:hint="eastAsia" w:ascii="Calibri" w:hAnsi="Calibri" w:eastAsia="宋体" w:cs="Times New Roman"/>
          <w:sz w:val="24"/>
          <w:szCs w:val="24"/>
        </w:rPr>
        <w:t>3、减少灰尘、增加地面的防油性、易清洁抗渗透</w:t>
      </w:r>
      <w:r>
        <w:rPr>
          <w:rFonts w:hint="eastAsia"/>
          <w:sz w:val="24"/>
          <w:szCs w:val="24"/>
        </w:rPr>
        <w:t>；</w:t>
      </w:r>
      <w:r>
        <w:rPr>
          <w:rFonts w:hint="eastAsia" w:ascii="Calibri" w:hAnsi="Calibri" w:eastAsia="宋体" w:cs="Times New Roman"/>
          <w:sz w:val="24"/>
          <w:szCs w:val="24"/>
        </w:rPr>
        <w:t>4、耐冲击、抗重压</w:t>
      </w:r>
      <w:r>
        <w:rPr>
          <w:rFonts w:hint="eastAsia"/>
          <w:sz w:val="24"/>
          <w:szCs w:val="24"/>
        </w:rPr>
        <w:t>；</w:t>
      </w:r>
      <w:r>
        <w:rPr>
          <w:rFonts w:hint="eastAsia" w:ascii="Calibri" w:hAnsi="Calibri" w:eastAsia="宋体" w:cs="Times New Roman"/>
          <w:sz w:val="24"/>
          <w:szCs w:val="24"/>
        </w:rPr>
        <w:t>5、防静电、不发火（防爆）</w:t>
      </w:r>
      <w:r>
        <w:rPr>
          <w:rFonts w:hint="eastAsia"/>
          <w:sz w:val="24"/>
          <w:szCs w:val="24"/>
        </w:rPr>
        <w:t>；</w:t>
      </w:r>
      <w:r>
        <w:rPr>
          <w:rFonts w:hint="eastAsia" w:ascii="Calibri" w:hAnsi="Calibri" w:eastAsia="宋体" w:cs="Times New Roman"/>
          <w:sz w:val="24"/>
          <w:szCs w:val="24"/>
        </w:rPr>
        <w:t>6、防滑、不褪色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2.0.1.1 构造做法    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351405" cy="232791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1040" cy="232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2.0.1.2 适用项目</w:t>
      </w:r>
    </w:p>
    <w:p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1  新建中配住宅项目车库；</w:t>
      </w:r>
    </w:p>
    <w:p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2  旧项目车库改造。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2.0.1.3 技术要求</w:t>
      </w:r>
    </w:p>
    <w:p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1  技术指标</w:t>
      </w:r>
    </w:p>
    <w:tbl>
      <w:tblPr>
        <w:tblStyle w:val="9"/>
        <w:tblW w:w="8522" w:type="dxa"/>
        <w:tblInd w:w="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ind w:left="360" w:hanging="360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项目</w:t>
            </w:r>
          </w:p>
        </w:tc>
        <w:tc>
          <w:tcPr>
            <w:tcW w:w="6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ind w:left="360" w:hanging="360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ind w:left="360" w:hanging="360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耐磨性</w:t>
            </w:r>
          </w:p>
        </w:tc>
        <w:tc>
          <w:tcPr>
            <w:tcW w:w="6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ind w:left="360" w:hanging="360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≤0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.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1g/cm</w:t>
            </w:r>
            <w:r>
              <w:rPr>
                <w:rFonts w:ascii="Calibri" w:hAnsi="Calibri" w:eastAsia="宋体" w:cs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ind w:left="360" w:hanging="360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抗压强度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28d</w:t>
            </w:r>
          </w:p>
        </w:tc>
        <w:tc>
          <w:tcPr>
            <w:tcW w:w="6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ind w:left="360" w:hanging="360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110.5Mpa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ind w:left="360" w:hanging="360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抗折强度</w:t>
            </w:r>
          </w:p>
        </w:tc>
        <w:tc>
          <w:tcPr>
            <w:tcW w:w="6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ind w:left="360" w:hanging="360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17.5Mpa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ind w:left="360" w:hanging="360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莫氏硬度</w:t>
            </w:r>
          </w:p>
        </w:tc>
        <w:tc>
          <w:tcPr>
            <w:tcW w:w="6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ind w:left="360" w:hanging="360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ind w:left="360" w:hanging="360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耐油性</w:t>
            </w:r>
          </w:p>
        </w:tc>
        <w:tc>
          <w:tcPr>
            <w:tcW w:w="6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ind w:left="360" w:hanging="360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油泡三年强度不降低，油渗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0.3mm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（包括抗渗性）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ind w:left="360" w:hanging="360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540"/>
              </w:tabs>
              <w:ind w:left="360" w:hanging="360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抗锈蚀性</w:t>
            </w:r>
          </w:p>
        </w:tc>
        <w:tc>
          <w:tcPr>
            <w:tcW w:w="6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骨料标准盐蚀试验，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42d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自然点为恒为正，稳定值</w:t>
            </w:r>
            <w:r>
              <w:rPr>
                <w:sz w:val="24"/>
                <w:szCs w:val="24"/>
              </w:rPr>
              <w:t>+50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（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S.C.E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），</w:t>
            </w:r>
          </w:p>
          <w:p>
            <w:pPr>
              <w:tabs>
                <w:tab w:val="left" w:pos="540"/>
              </w:tabs>
              <w:ind w:left="360" w:hanging="360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最大值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+120mv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（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S.C.E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）。水泥试体，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5%NaCl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溶液浸泡，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2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年</w:t>
            </w:r>
          </w:p>
          <w:p>
            <w:pPr>
              <w:tabs>
                <w:tab w:val="left" w:pos="540"/>
              </w:tabs>
              <w:ind w:left="360" w:hanging="36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零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3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个月无锈斑。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ind w:left="360" w:hanging="360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防滑性</w:t>
            </w:r>
          </w:p>
        </w:tc>
        <w:tc>
          <w:tcPr>
            <w:tcW w:w="6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ind w:left="360" w:hanging="360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同于一般水泥地面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ind w:left="360" w:hanging="360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防火性</w:t>
            </w:r>
          </w:p>
        </w:tc>
        <w:tc>
          <w:tcPr>
            <w:tcW w:w="6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ind w:left="360" w:hanging="360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不发火、不爆炸（符合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GB50209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—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95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国家标准）。</w:t>
            </w:r>
          </w:p>
        </w:tc>
      </w:tr>
    </w:tbl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  基层混凝土要求</w:t>
      </w:r>
    </w:p>
    <w:p>
      <w:pPr>
        <w:spacing w:line="360" w:lineRule="auto"/>
        <w:ind w:firstLine="480" w:firstLineChars="200"/>
        <w:rPr>
          <w:rFonts w:ascii="Calibri" w:hAnsi="Calibri" w:eastAsia="宋体" w:cs="Times New Roman"/>
          <w:sz w:val="24"/>
          <w:szCs w:val="24"/>
        </w:rPr>
      </w:pPr>
      <w:r>
        <w:rPr>
          <w:rFonts w:hint="eastAsia"/>
          <w:sz w:val="24"/>
          <w:szCs w:val="24"/>
        </w:rPr>
        <w:t>1）养护：</w:t>
      </w:r>
      <w:r>
        <w:rPr>
          <w:rFonts w:hint="eastAsia" w:ascii="Calibri" w:hAnsi="Calibri" w:eastAsia="宋体" w:cs="Times New Roman"/>
          <w:sz w:val="24"/>
          <w:szCs w:val="24"/>
        </w:rPr>
        <w:t>混凝土浇注基层，应洒水使地基处于湿润状态，有利于保证混凝土层有足够的水分进行养护。</w:t>
      </w:r>
    </w:p>
    <w:p>
      <w:pPr>
        <w:spacing w:line="360" w:lineRule="auto"/>
        <w:ind w:firstLine="480" w:firstLineChars="200"/>
        <w:rPr>
          <w:rFonts w:ascii="Calibri" w:hAnsi="Calibri" w:eastAsia="宋体" w:cs="Times New Roman"/>
          <w:sz w:val="24"/>
          <w:szCs w:val="24"/>
        </w:rPr>
      </w:pPr>
      <w:r>
        <w:rPr>
          <w:rFonts w:hint="eastAsia"/>
          <w:sz w:val="24"/>
          <w:szCs w:val="24"/>
        </w:rPr>
        <w:t>2）材料：</w:t>
      </w:r>
      <w:r>
        <w:rPr>
          <w:rFonts w:hint="eastAsia" w:ascii="Calibri" w:hAnsi="Calibri" w:eastAsia="宋体" w:cs="Times New Roman"/>
          <w:sz w:val="24"/>
          <w:szCs w:val="24"/>
        </w:rPr>
        <w:t>应确保混凝土和易性良好，强度应</w:t>
      </w:r>
      <w:r>
        <w:rPr>
          <w:rFonts w:ascii="Calibri" w:hAnsi="Calibri" w:eastAsia="宋体" w:cs="Times New Roman"/>
          <w:sz w:val="24"/>
          <w:szCs w:val="24"/>
        </w:rPr>
        <w:t>≥C</w:t>
      </w:r>
      <w:r>
        <w:rPr>
          <w:rFonts w:hint="eastAsia"/>
          <w:sz w:val="24"/>
          <w:szCs w:val="24"/>
        </w:rPr>
        <w:t>25</w:t>
      </w:r>
      <w:r>
        <w:rPr>
          <w:rFonts w:hint="eastAsia" w:ascii="Calibri" w:hAnsi="Calibri" w:eastAsia="宋体" w:cs="Times New Roman"/>
          <w:sz w:val="24"/>
          <w:szCs w:val="24"/>
        </w:rPr>
        <w:t>，其水灰比尽可能小。混凝土使用插入式振捣器振捣作业</w:t>
      </w:r>
      <w:r>
        <w:rPr>
          <w:rFonts w:hint="eastAsia"/>
          <w:sz w:val="24"/>
          <w:szCs w:val="24"/>
        </w:rPr>
        <w:t>，</w:t>
      </w:r>
      <w:r>
        <w:rPr>
          <w:rFonts w:hint="eastAsia" w:ascii="Calibri" w:hAnsi="Calibri" w:eastAsia="宋体" w:cs="Times New Roman"/>
          <w:sz w:val="24"/>
          <w:szCs w:val="24"/>
        </w:rPr>
        <w:t>混凝土中最大的碎石骨粒</w:t>
      </w:r>
      <w:r>
        <w:rPr>
          <w:rFonts w:ascii="Calibri" w:hAnsi="Calibri" w:eastAsia="宋体" w:cs="Times New Roman"/>
          <w:sz w:val="24"/>
          <w:szCs w:val="24"/>
        </w:rPr>
        <w:t>≤30mm</w:t>
      </w:r>
      <w:r>
        <w:rPr>
          <w:rFonts w:hint="eastAsia" w:ascii="Calibri" w:hAnsi="Calibri" w:eastAsia="宋体" w:cs="Times New Roman"/>
          <w:sz w:val="24"/>
          <w:szCs w:val="24"/>
        </w:rPr>
        <w:t>为宜</w:t>
      </w:r>
      <w:r>
        <w:rPr>
          <w:rFonts w:hint="eastAsia"/>
          <w:sz w:val="24"/>
          <w:szCs w:val="24"/>
        </w:rPr>
        <w:t>，</w:t>
      </w:r>
      <w:r>
        <w:rPr>
          <w:rFonts w:hint="eastAsia" w:ascii="Calibri" w:hAnsi="Calibri" w:eastAsia="宋体" w:cs="Times New Roman"/>
          <w:sz w:val="24"/>
          <w:szCs w:val="24"/>
        </w:rPr>
        <w:t>商品混凝土的坍落度应控制在</w:t>
      </w:r>
      <w:r>
        <w:rPr>
          <w:rFonts w:ascii="Calibri" w:hAnsi="Calibri" w:eastAsia="宋体" w:cs="Times New Roman"/>
          <w:sz w:val="24"/>
          <w:szCs w:val="24"/>
        </w:rPr>
        <w:t>12</w:t>
      </w:r>
      <w:r>
        <w:rPr>
          <w:rFonts w:hint="eastAsia" w:asciiTheme="minorEastAsia" w:hAnsiTheme="minorEastAsia"/>
          <w:sz w:val="24"/>
          <w:szCs w:val="24"/>
        </w:rPr>
        <w:t>～</w:t>
      </w:r>
      <w:r>
        <w:rPr>
          <w:rFonts w:ascii="Calibri" w:hAnsi="Calibri" w:eastAsia="宋体" w:cs="Times New Roman"/>
          <w:sz w:val="24"/>
          <w:szCs w:val="24"/>
        </w:rPr>
        <w:t>14cm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Calibri" w:hAnsi="Calibri" w:eastAsia="宋体" w:cs="Times New Roman"/>
          <w:sz w:val="24"/>
          <w:szCs w:val="24"/>
        </w:rPr>
      </w:pPr>
      <w:r>
        <w:rPr>
          <w:rFonts w:hint="eastAsia"/>
          <w:sz w:val="24"/>
          <w:szCs w:val="24"/>
        </w:rPr>
        <w:t>3）</w:t>
      </w:r>
      <w:r>
        <w:rPr>
          <w:rFonts w:hint="eastAsia" w:ascii="Calibri" w:hAnsi="Calibri" w:eastAsia="宋体" w:cs="Times New Roman"/>
          <w:sz w:val="24"/>
          <w:szCs w:val="24"/>
        </w:rPr>
        <w:t>平整度的控制</w:t>
      </w:r>
      <w:r>
        <w:rPr>
          <w:rFonts w:hint="eastAsia"/>
          <w:sz w:val="24"/>
          <w:szCs w:val="24"/>
        </w:rPr>
        <w:t>：</w:t>
      </w:r>
      <w:r>
        <w:rPr>
          <w:rFonts w:hint="eastAsia" w:ascii="Calibri" w:hAnsi="Calibri" w:eastAsia="宋体" w:cs="Times New Roman"/>
          <w:sz w:val="24"/>
          <w:szCs w:val="24"/>
        </w:rPr>
        <w:t>设置专人采用水平仪随时检测平整度，确认混凝土基层平整度符合要求后并经业主、监理确认后即可进行地面硬化剂施工。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2.0.1.4 工艺要求</w:t>
      </w:r>
    </w:p>
    <w:p>
      <w:pPr>
        <w:spacing w:line="360" w:lineRule="auto"/>
        <w:ind w:firstLine="480" w:firstLineChars="200"/>
        <w:rPr>
          <w:rFonts w:ascii="Calibri" w:hAnsi="Calibri" w:eastAsia="宋体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1  </w:t>
      </w:r>
      <w:r>
        <w:rPr>
          <w:rFonts w:hint="eastAsia" w:ascii="Calibri" w:hAnsi="Calibri" w:eastAsia="宋体" w:cs="Times New Roman"/>
          <w:sz w:val="24"/>
          <w:szCs w:val="24"/>
        </w:rPr>
        <w:t>施工流程</w:t>
      </w:r>
    </w:p>
    <w:p>
      <w:pPr>
        <w:spacing w:line="360" w:lineRule="auto"/>
        <w:ind w:firstLine="480" w:firstLineChars="200"/>
        <w:rPr>
          <w:rFonts w:ascii="Calibri" w:hAnsi="Calibri" w:eastAsia="宋体" w:cs="Times New Roman"/>
          <w:sz w:val="24"/>
          <w:szCs w:val="24"/>
        </w:rPr>
      </w:pPr>
      <w:r>
        <w:rPr>
          <w:rFonts w:hint="eastAsia"/>
          <w:sz w:val="24"/>
          <w:szCs w:val="24"/>
        </w:rPr>
        <w:t>基层处理—</w:t>
      </w:r>
      <w:r>
        <w:rPr>
          <w:rFonts w:ascii="Calibri" w:hAnsi="Calibri" w:eastAsia="宋体" w:cs="Times New Roman"/>
          <w:sz w:val="24"/>
          <w:szCs w:val="24"/>
        </w:rPr>
        <w:sym w:font="Wingdings" w:char="00E0"/>
      </w:r>
      <w:r>
        <w:rPr>
          <w:rFonts w:hint="eastAsia" w:ascii="Calibri" w:hAnsi="Calibri" w:eastAsia="宋体" w:cs="Times New Roman"/>
          <w:sz w:val="24"/>
          <w:szCs w:val="24"/>
        </w:rPr>
        <w:t>混凝土浇筑</w:t>
      </w:r>
      <w:r>
        <w:rPr>
          <w:rFonts w:hint="eastAsia"/>
          <w:sz w:val="24"/>
          <w:szCs w:val="24"/>
        </w:rPr>
        <w:t>—</w:t>
      </w:r>
      <w:r>
        <w:rPr>
          <w:rFonts w:ascii="Calibri" w:hAnsi="Calibri" w:eastAsia="宋体" w:cs="Times New Roman"/>
          <w:sz w:val="24"/>
          <w:szCs w:val="24"/>
        </w:rPr>
        <w:sym w:font="Wingdings" w:char="00E0"/>
      </w:r>
      <w:r>
        <w:rPr>
          <w:rFonts w:hint="eastAsia"/>
          <w:sz w:val="24"/>
          <w:szCs w:val="24"/>
        </w:rPr>
        <w:t>检查平整度—</w:t>
      </w:r>
      <w:r>
        <w:rPr>
          <w:rFonts w:ascii="Calibri" w:hAnsi="Calibri" w:eastAsia="宋体" w:cs="Times New Roman"/>
          <w:sz w:val="24"/>
          <w:szCs w:val="24"/>
        </w:rPr>
        <w:sym w:font="Wingdings" w:char="00E0"/>
      </w:r>
      <w:r>
        <w:rPr>
          <w:rFonts w:ascii="Calibri" w:hAnsi="Calibri" w:eastAsia="宋体"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去除泌水—</w:t>
      </w:r>
      <w:r>
        <w:rPr>
          <w:rFonts w:ascii="Calibri" w:hAnsi="Calibri" w:eastAsia="宋体" w:cs="Times New Roman"/>
          <w:sz w:val="24"/>
          <w:szCs w:val="24"/>
        </w:rPr>
        <w:sym w:font="Wingdings" w:char="00E0"/>
      </w:r>
      <w:r>
        <w:rPr>
          <w:rFonts w:hint="eastAsia"/>
          <w:sz w:val="24"/>
          <w:szCs w:val="24"/>
        </w:rPr>
        <w:t>第一次撒布耐磨材料—</w:t>
      </w:r>
      <w:r>
        <w:rPr>
          <w:rFonts w:ascii="Calibri" w:hAnsi="Calibri" w:eastAsia="宋体" w:cs="Times New Roman"/>
          <w:sz w:val="24"/>
          <w:szCs w:val="24"/>
        </w:rPr>
        <w:sym w:font="Wingdings" w:char="00E0"/>
      </w:r>
      <w:r>
        <w:rPr>
          <w:rFonts w:hint="eastAsia"/>
          <w:sz w:val="24"/>
          <w:szCs w:val="24"/>
        </w:rPr>
        <w:t>机器打磨—</w:t>
      </w:r>
      <w:r>
        <w:rPr>
          <w:rFonts w:ascii="Calibri" w:hAnsi="Calibri" w:eastAsia="宋体" w:cs="Times New Roman"/>
          <w:sz w:val="24"/>
          <w:szCs w:val="24"/>
        </w:rPr>
        <w:sym w:font="Wingdings" w:char="00E0"/>
      </w:r>
      <w:r>
        <w:rPr>
          <w:rFonts w:hint="eastAsia"/>
          <w:sz w:val="24"/>
          <w:szCs w:val="24"/>
        </w:rPr>
        <w:t>第二次撒布耐磨材料—</w:t>
      </w:r>
      <w:r>
        <w:rPr>
          <w:rFonts w:ascii="Calibri" w:hAnsi="Calibri" w:eastAsia="宋体" w:cs="Times New Roman"/>
          <w:sz w:val="24"/>
          <w:szCs w:val="24"/>
        </w:rPr>
        <w:sym w:font="Wingdings" w:char="00E0"/>
      </w:r>
      <w:r>
        <w:rPr>
          <w:rFonts w:hint="eastAsia"/>
          <w:sz w:val="24"/>
          <w:szCs w:val="24"/>
        </w:rPr>
        <w:t>机器打磨—</w:t>
      </w:r>
      <w:r>
        <w:rPr>
          <w:rFonts w:ascii="Calibri" w:hAnsi="Calibri" w:eastAsia="宋体" w:cs="Times New Roman"/>
          <w:sz w:val="24"/>
          <w:szCs w:val="24"/>
        </w:rPr>
        <w:sym w:font="Wingdings" w:char="00E0"/>
      </w:r>
      <w:r>
        <w:rPr>
          <w:rFonts w:hint="eastAsia"/>
          <w:sz w:val="24"/>
          <w:szCs w:val="24"/>
        </w:rPr>
        <w:t>机器抛光—</w:t>
      </w:r>
      <w:r>
        <w:rPr>
          <w:rFonts w:ascii="Calibri" w:hAnsi="Calibri" w:eastAsia="宋体" w:cs="Times New Roman"/>
          <w:sz w:val="24"/>
          <w:szCs w:val="24"/>
        </w:rPr>
        <w:sym w:font="Wingdings" w:char="00E0"/>
      </w:r>
      <w:r>
        <w:rPr>
          <w:rFonts w:hint="eastAsia" w:ascii="Calibri" w:hAnsi="Calibri" w:eastAsia="宋体" w:cs="Times New Roman"/>
          <w:sz w:val="24"/>
          <w:szCs w:val="24"/>
        </w:rPr>
        <w:t>地面收缩缝切割</w:t>
      </w:r>
      <w:r>
        <w:rPr>
          <w:rFonts w:hint="eastAsia"/>
          <w:sz w:val="24"/>
          <w:szCs w:val="24"/>
        </w:rPr>
        <w:t>—</w:t>
      </w:r>
      <w:r>
        <w:rPr>
          <w:rFonts w:ascii="Calibri" w:hAnsi="Calibri" w:eastAsia="宋体" w:cs="Times New Roman"/>
          <w:sz w:val="24"/>
          <w:szCs w:val="24"/>
        </w:rPr>
        <w:sym w:font="Wingdings" w:char="00E0"/>
      </w:r>
      <w:r>
        <w:rPr>
          <w:rFonts w:hint="eastAsia" w:ascii="Calibri" w:hAnsi="Calibri" w:eastAsia="宋体" w:cs="Times New Roman"/>
          <w:sz w:val="24"/>
          <w:szCs w:val="24"/>
        </w:rPr>
        <w:t>清水养护7-14天</w:t>
      </w:r>
      <w:r>
        <w:rPr>
          <w:rFonts w:hint="eastAsia"/>
          <w:sz w:val="24"/>
          <w:szCs w:val="24"/>
        </w:rPr>
        <w:t>—</w:t>
      </w:r>
      <w:r>
        <w:rPr>
          <w:rFonts w:ascii="Calibri" w:hAnsi="Calibri" w:eastAsia="宋体" w:cs="Times New Roman"/>
          <w:sz w:val="24"/>
          <w:szCs w:val="24"/>
        </w:rPr>
        <w:sym w:font="Wingdings" w:char="00E0"/>
      </w:r>
      <w:r>
        <w:rPr>
          <w:rFonts w:hint="eastAsia" w:ascii="Calibri" w:hAnsi="Calibri" w:eastAsia="宋体" w:cs="Times New Roman"/>
          <w:sz w:val="24"/>
          <w:szCs w:val="24"/>
        </w:rPr>
        <w:t>混凝土密封固化剂浸透</w:t>
      </w:r>
      <w:r>
        <w:rPr>
          <w:rFonts w:hint="eastAsia"/>
          <w:sz w:val="24"/>
          <w:szCs w:val="24"/>
        </w:rPr>
        <w:t>—</w:t>
      </w:r>
      <w:r>
        <w:rPr>
          <w:rFonts w:ascii="Calibri" w:hAnsi="Calibri" w:eastAsia="宋体" w:cs="Times New Roman"/>
          <w:sz w:val="24"/>
          <w:szCs w:val="24"/>
        </w:rPr>
        <w:sym w:font="Wingdings" w:char="00E0"/>
      </w:r>
      <w:r>
        <w:rPr>
          <w:rFonts w:hint="eastAsia" w:ascii="Calibri" w:hAnsi="Calibri" w:eastAsia="宋体" w:cs="Times New Roman"/>
          <w:sz w:val="24"/>
          <w:szCs w:val="24"/>
        </w:rPr>
        <w:t>成品保护</w:t>
      </w:r>
    </w:p>
    <w:p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2  施工步骤</w:t>
      </w:r>
    </w:p>
    <w:p>
      <w:pPr>
        <w:tabs>
          <w:tab w:val="left" w:pos="900"/>
        </w:tabs>
        <w:spacing w:line="360" w:lineRule="auto"/>
        <w:ind w:left="541" w:leftChars="257" w:hanging="1"/>
        <w:rPr>
          <w:sz w:val="24"/>
          <w:szCs w:val="24"/>
        </w:rPr>
      </w:pPr>
      <w:r>
        <w:rPr>
          <w:rFonts w:ascii="Calibri" w:hAnsi="Calibri" w:eastAsia="宋体" w:cs="Times New Roman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>
        <w:rPr>
          <w:rFonts w:hint="eastAsia" w:ascii="Calibri" w:hAnsi="Calibri" w:eastAsia="宋体" w:cs="Times New Roman"/>
          <w:sz w:val="24"/>
          <w:szCs w:val="24"/>
        </w:rPr>
        <w:t>基层处理</w:t>
      </w:r>
    </w:p>
    <w:p>
      <w:pPr>
        <w:tabs>
          <w:tab w:val="left" w:pos="900"/>
        </w:tabs>
        <w:spacing w:line="360" w:lineRule="auto"/>
        <w:ind w:firstLine="426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基层上杂物均应清理干净。用水准仪复核标高，将高处凿平，确保垫层混凝土最薄处不小于50厚，对局部低凹处水泥砂浆补平。垫层混凝土浇筑前提前12小时浇水湿润基层，垫层混凝土浇筑前涂刷一道水泥浆（水灰比0.4~0.5）结合层，以增强混凝土垫层与基层粘聚力。</w:t>
      </w:r>
    </w:p>
    <w:p>
      <w:pPr>
        <w:tabs>
          <w:tab w:val="left" w:pos="900"/>
        </w:tabs>
        <w:spacing w:line="360" w:lineRule="auto"/>
        <w:ind w:left="541" w:leftChars="257" w:hanging="1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>
        <w:rPr>
          <w:rFonts w:hint="eastAsia" w:ascii="Calibri" w:hAnsi="Calibri" w:eastAsia="宋体" w:cs="Times New Roman"/>
          <w:sz w:val="24"/>
          <w:szCs w:val="24"/>
        </w:rPr>
        <w:t>混凝土浇筑</w:t>
      </w:r>
    </w:p>
    <w:p>
      <w:pPr>
        <w:tabs>
          <w:tab w:val="left" w:pos="900"/>
        </w:tabs>
        <w:spacing w:line="360" w:lineRule="auto"/>
        <w:ind w:firstLine="426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混凝土浇筑前铺设钢筋网片，设置垫块，确保钢筋网片处于混凝土垫层中上部。混凝土浇筑宜采用跳仓法，规划区域、合理分仓。混凝土浇筑时采用振动棒振捣，使混凝土密实平整。</w:t>
      </w:r>
    </w:p>
    <w:p>
      <w:pPr>
        <w:tabs>
          <w:tab w:val="left" w:pos="900"/>
        </w:tabs>
        <w:spacing w:line="360" w:lineRule="auto"/>
        <w:ind w:firstLine="540"/>
        <w:rPr>
          <w:rFonts w:ascii="Calibri" w:hAnsi="Calibri" w:eastAsia="宋体" w:cs="Times New Roman"/>
          <w:sz w:val="24"/>
          <w:szCs w:val="24"/>
        </w:rPr>
      </w:pPr>
      <w:r>
        <w:rPr>
          <w:rFonts w:hint="eastAsia"/>
          <w:sz w:val="24"/>
          <w:szCs w:val="24"/>
        </w:rPr>
        <w:t>3）</w:t>
      </w:r>
      <w:r>
        <w:rPr>
          <w:rFonts w:hint="eastAsia" w:ascii="Calibri" w:hAnsi="Calibri" w:eastAsia="宋体" w:cs="Times New Roman"/>
          <w:sz w:val="24"/>
          <w:szCs w:val="24"/>
        </w:rPr>
        <w:t>检查平整度：对混凝土施工完毕的地面进行平整度检查，平整度的要求：</w:t>
      </w:r>
      <w:r>
        <w:rPr>
          <w:rFonts w:ascii="Calibri" w:hAnsi="Calibri" w:eastAsia="宋体" w:cs="Times New Roman"/>
          <w:sz w:val="24"/>
          <w:szCs w:val="24"/>
        </w:rPr>
        <w:t>2000mm±</w:t>
      </w:r>
      <w:r>
        <w:rPr>
          <w:rFonts w:hint="eastAsia" w:ascii="Calibri" w:hAnsi="Calibri" w:eastAsia="宋体" w:cs="Times New Roman"/>
          <w:sz w:val="24"/>
          <w:szCs w:val="24"/>
        </w:rPr>
        <w:t>2</w:t>
      </w:r>
      <w:r>
        <w:rPr>
          <w:rFonts w:ascii="Calibri" w:hAnsi="Calibri" w:eastAsia="宋体" w:cs="Times New Roman"/>
          <w:sz w:val="24"/>
          <w:szCs w:val="24"/>
        </w:rPr>
        <w:t>mm</w:t>
      </w:r>
      <w:r>
        <w:rPr>
          <w:rFonts w:hint="eastAsia" w:ascii="Calibri" w:hAnsi="Calibri" w:eastAsia="宋体" w:cs="Times New Roman"/>
          <w:sz w:val="24"/>
          <w:szCs w:val="24"/>
        </w:rPr>
        <w:t>。</w:t>
      </w:r>
    </w:p>
    <w:p>
      <w:pPr>
        <w:tabs>
          <w:tab w:val="left" w:pos="900"/>
        </w:tabs>
        <w:spacing w:line="360" w:lineRule="auto"/>
        <w:ind w:firstLine="567"/>
        <w:jc w:val="left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>
        <w:rPr>
          <w:rFonts w:hint="eastAsia" w:ascii="Calibri" w:hAnsi="Calibri" w:eastAsia="宋体" w:cs="Times New Roman"/>
          <w:sz w:val="24"/>
          <w:szCs w:val="24"/>
        </w:rPr>
        <w:t>去泌水:在平整度达到要求以后，在混凝土初凝前，应使用橡皮管去除多余泌水。</w:t>
      </w:r>
    </w:p>
    <w:p>
      <w:pPr>
        <w:spacing w:line="360" w:lineRule="auto"/>
        <w:ind w:left="541" w:leftChars="257" w:hanging="1"/>
        <w:rPr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>
        <w:rPr>
          <w:rFonts w:hint="eastAsia" w:ascii="Calibri" w:hAnsi="Calibri" w:eastAsia="宋体" w:cs="Times New Roman"/>
          <w:sz w:val="24"/>
          <w:szCs w:val="24"/>
        </w:rPr>
        <w:t>将施工机器设备、各种辅助工具备好，并按照各板块材料用量备好原材</w:t>
      </w:r>
    </w:p>
    <w:p>
      <w:pPr>
        <w:spacing w:line="360" w:lineRule="auto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料，并将他们均匀摆放在准备施工的场地。</w:t>
      </w:r>
    </w:p>
    <w:p>
      <w:pPr>
        <w:tabs>
          <w:tab w:val="left" w:pos="540"/>
          <w:tab w:val="left" w:pos="720"/>
        </w:tabs>
        <w:spacing w:line="360" w:lineRule="auto"/>
        <w:ind w:left="541" w:leftChars="257" w:hanging="1"/>
        <w:rPr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6</w:t>
      </w:r>
      <w:r>
        <w:rPr>
          <w:rFonts w:hint="eastAsia"/>
          <w:sz w:val="24"/>
          <w:szCs w:val="24"/>
        </w:rPr>
        <w:t>）混凝土</w:t>
      </w:r>
      <w:r>
        <w:rPr>
          <w:rFonts w:hint="eastAsia" w:ascii="Calibri" w:hAnsi="Calibri" w:eastAsia="宋体" w:cs="Times New Roman"/>
          <w:sz w:val="24"/>
          <w:szCs w:val="24"/>
        </w:rPr>
        <w:t>表面处理：使用加装圆盘的机械</w:t>
      </w:r>
      <w:r>
        <w:rPr>
          <w:sz w:val="24"/>
          <w:szCs w:val="24"/>
        </w:rPr>
        <w:t>均匀地把混凝土表面的浮浆层</w:t>
      </w:r>
      <w:r>
        <w:rPr>
          <w:rFonts w:hint="eastAsia"/>
          <w:sz w:val="24"/>
          <w:szCs w:val="24"/>
        </w:rPr>
        <w:t>去</w:t>
      </w:r>
    </w:p>
    <w:p>
      <w:pPr>
        <w:tabs>
          <w:tab w:val="left" w:pos="540"/>
          <w:tab w:val="left" w:pos="720"/>
        </w:tabs>
        <w:spacing w:line="360" w:lineRule="auto"/>
        <w:rPr>
          <w:rFonts w:ascii="Calibri" w:hAnsi="Calibri" w:eastAsia="宋体" w:cs="Times New Roman"/>
          <w:sz w:val="24"/>
          <w:szCs w:val="24"/>
        </w:rPr>
      </w:pPr>
      <w:r>
        <w:rPr>
          <w:rFonts w:hint="eastAsia"/>
          <w:sz w:val="24"/>
          <w:szCs w:val="24"/>
        </w:rPr>
        <w:t>除。</w:t>
      </w:r>
    </w:p>
    <w:p>
      <w:pPr>
        <w:spacing w:line="360" w:lineRule="auto"/>
        <w:ind w:left="541" w:leftChars="257" w:hanging="1"/>
        <w:rPr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7</w:t>
      </w:r>
      <w:r>
        <w:rPr>
          <w:rFonts w:hint="eastAsia"/>
          <w:sz w:val="24"/>
          <w:szCs w:val="24"/>
        </w:rPr>
        <w:t>）</w:t>
      </w:r>
      <w:r>
        <w:rPr>
          <w:rFonts w:hint="eastAsia" w:ascii="Calibri" w:hAnsi="Calibri" w:eastAsia="宋体" w:cs="Times New Roman"/>
          <w:sz w:val="24"/>
          <w:szCs w:val="24"/>
        </w:rPr>
        <w:t>第一次撒布材料：将规定用量的</w:t>
      </w:r>
      <w:r>
        <w:rPr>
          <w:rFonts w:ascii="Calibri" w:hAnsi="Calibri" w:eastAsia="宋体" w:cs="Times New Roman"/>
          <w:sz w:val="24"/>
          <w:szCs w:val="24"/>
        </w:rPr>
        <w:t>60%</w:t>
      </w:r>
      <w:r>
        <w:rPr>
          <w:rFonts w:hint="eastAsia" w:ascii="Calibri" w:hAnsi="Calibri" w:eastAsia="宋体" w:cs="Times New Roman"/>
          <w:sz w:val="24"/>
          <w:szCs w:val="24"/>
        </w:rPr>
        <w:t>耐磨硬化地坪材料均匀撒布在初凝</w:t>
      </w:r>
    </w:p>
    <w:p>
      <w:pPr>
        <w:spacing w:line="360" w:lineRule="auto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阶段的混凝土表面，由于墙柱、门和模板边线水份较少，应优先撒布材料，施工中尽量减少人员在上面走动。</w:t>
      </w:r>
    </w:p>
    <w:p>
      <w:pPr>
        <w:spacing w:line="360" w:lineRule="auto"/>
        <w:ind w:left="541" w:leftChars="257" w:hanging="1"/>
        <w:rPr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8</w:t>
      </w:r>
      <w:r>
        <w:rPr>
          <w:rFonts w:hint="eastAsia"/>
          <w:sz w:val="24"/>
          <w:szCs w:val="24"/>
        </w:rPr>
        <w:t>）</w:t>
      </w:r>
      <w:r>
        <w:rPr>
          <w:rFonts w:hint="eastAsia" w:ascii="Calibri" w:hAnsi="Calibri" w:eastAsia="宋体" w:cs="Times New Roman"/>
          <w:sz w:val="24"/>
          <w:szCs w:val="24"/>
        </w:rPr>
        <w:t>第一次打磨：待耐磨硬化地坪材料吸收一定的水</w:t>
      </w:r>
      <w:r>
        <w:rPr>
          <w:rFonts w:hint="eastAsia"/>
          <w:sz w:val="24"/>
          <w:szCs w:val="24"/>
        </w:rPr>
        <w:t>分</w:t>
      </w:r>
      <w:r>
        <w:rPr>
          <w:rFonts w:hint="eastAsia" w:ascii="Calibri" w:hAnsi="Calibri" w:eastAsia="宋体" w:cs="Times New Roman"/>
          <w:sz w:val="24"/>
          <w:szCs w:val="24"/>
        </w:rPr>
        <w:t>后，两次用加装圆盘</w:t>
      </w:r>
    </w:p>
    <w:p>
      <w:pPr>
        <w:spacing w:line="360" w:lineRule="auto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抛光机均匀地将耐磨材料压入水泥砂浆中，机械作业应纵、横交错进行。</w:t>
      </w:r>
    </w:p>
    <w:p>
      <w:pPr>
        <w:tabs>
          <w:tab w:val="left" w:pos="540"/>
        </w:tabs>
        <w:spacing w:line="360" w:lineRule="auto"/>
        <w:ind w:left="541" w:leftChars="257" w:hanging="1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9</w:t>
      </w:r>
      <w:r>
        <w:rPr>
          <w:rFonts w:hint="eastAsia"/>
          <w:sz w:val="24"/>
          <w:szCs w:val="24"/>
        </w:rPr>
        <w:t>）</w:t>
      </w:r>
      <w:r>
        <w:rPr>
          <w:rFonts w:hint="eastAsia" w:ascii="Calibri" w:hAnsi="Calibri" w:eastAsia="宋体" w:cs="Times New Roman"/>
          <w:sz w:val="24"/>
          <w:szCs w:val="24"/>
        </w:rPr>
        <w:t>刮尺找平：用刮尺均匀地将耐磨硬化材料沿横、纵方向刮抹并粗略找平。</w:t>
      </w:r>
    </w:p>
    <w:p>
      <w:pPr>
        <w:spacing w:line="360" w:lineRule="auto"/>
        <w:ind w:firstLine="54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10）第二次撒布材料：将规定用量</w:t>
      </w:r>
      <w:r>
        <w:rPr>
          <w:rFonts w:ascii="Calibri" w:hAnsi="Calibri" w:eastAsia="宋体" w:cs="Times New Roman"/>
          <w:sz w:val="24"/>
          <w:szCs w:val="24"/>
        </w:rPr>
        <w:t>40%</w:t>
      </w:r>
      <w:r>
        <w:rPr>
          <w:rFonts w:hint="eastAsia" w:ascii="Calibri" w:hAnsi="Calibri" w:eastAsia="宋体" w:cs="Times New Roman"/>
          <w:sz w:val="24"/>
          <w:szCs w:val="24"/>
        </w:rPr>
        <w:t>耐磨硬化材料与第一次垂直的方向均匀撒布，在经过第一次已打磨的耐磨材料表面撒布作业中，特别注意缺料部位材料的填补，预防后期色差现象。</w:t>
      </w:r>
    </w:p>
    <w:p>
      <w:pPr>
        <w:spacing w:line="360" w:lineRule="auto"/>
        <w:ind w:firstLine="54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11）再次刮尺找平：首先对低洼处补料调整，再对该处压实搓毛。用刮尺沿横纵方向刮抹材料，以保证材料撒布后的平整度。</w:t>
      </w:r>
    </w:p>
    <w:p>
      <w:pPr>
        <w:spacing w:line="360" w:lineRule="auto"/>
        <w:ind w:left="541" w:leftChars="257" w:hanging="1"/>
        <w:rPr>
          <w:sz w:val="24"/>
          <w:szCs w:val="24"/>
        </w:rPr>
      </w:pPr>
      <w:r>
        <w:rPr>
          <w:rFonts w:ascii="Calibri" w:hAnsi="Calibri" w:eastAsia="宋体" w:cs="Times New Roman"/>
          <w:sz w:val="24"/>
          <w:szCs w:val="24"/>
        </w:rPr>
        <w:t>1</w:t>
      </w:r>
      <w:r>
        <w:rPr>
          <w:rFonts w:hint="eastAsia" w:ascii="Calibri" w:hAnsi="Calibri" w:eastAsia="宋体" w:cs="Times New Roman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>
        <w:rPr>
          <w:rFonts w:hint="eastAsia" w:ascii="Calibri" w:hAnsi="Calibri" w:eastAsia="宋体" w:cs="Times New Roman"/>
          <w:sz w:val="24"/>
          <w:szCs w:val="24"/>
        </w:rPr>
        <w:t>第二次打磨：用带盘抛光机将耐磨材料均匀地压入面层中，机械作业</w:t>
      </w:r>
    </w:p>
    <w:p>
      <w:pPr>
        <w:spacing w:line="360" w:lineRule="auto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应纵横交错进行，连续打磨</w:t>
      </w:r>
      <w:r>
        <w:rPr>
          <w:rFonts w:ascii="Calibri" w:hAnsi="Calibri" w:eastAsia="宋体" w:cs="Times New Roman"/>
          <w:sz w:val="24"/>
          <w:szCs w:val="24"/>
        </w:rPr>
        <w:t>2—3</w:t>
      </w:r>
      <w:r>
        <w:rPr>
          <w:rFonts w:hint="eastAsia" w:ascii="Calibri" w:hAnsi="Calibri" w:eastAsia="宋体" w:cs="Times New Roman"/>
          <w:sz w:val="24"/>
          <w:szCs w:val="24"/>
        </w:rPr>
        <w:t>次；如表面砂眼现象特别严重，可增加打磨</w:t>
      </w:r>
      <w:r>
        <w:rPr>
          <w:rFonts w:ascii="Calibri" w:hAnsi="Calibri" w:eastAsia="宋体" w:cs="Times New Roman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～</w:t>
      </w:r>
      <w:r>
        <w:rPr>
          <w:rFonts w:ascii="Calibri" w:hAnsi="Calibri" w:eastAsia="宋体" w:cs="Times New Roman"/>
          <w:sz w:val="24"/>
          <w:szCs w:val="24"/>
        </w:rPr>
        <w:t>3</w:t>
      </w:r>
      <w:r>
        <w:rPr>
          <w:rFonts w:hint="eastAsia" w:ascii="Calibri" w:hAnsi="Calibri" w:eastAsia="宋体" w:cs="Times New Roman"/>
          <w:sz w:val="24"/>
          <w:szCs w:val="24"/>
        </w:rPr>
        <w:t>次，再进行抛光。</w:t>
      </w:r>
    </w:p>
    <w:p>
      <w:pPr>
        <w:spacing w:line="360" w:lineRule="auto"/>
        <w:ind w:left="541" w:leftChars="257" w:hanging="1"/>
        <w:rPr>
          <w:sz w:val="24"/>
          <w:szCs w:val="24"/>
        </w:rPr>
      </w:pPr>
      <w:r>
        <w:rPr>
          <w:rFonts w:ascii="Calibri" w:hAnsi="Calibri" w:eastAsia="宋体" w:cs="Times New Roman"/>
          <w:sz w:val="24"/>
          <w:szCs w:val="24"/>
        </w:rPr>
        <w:t>1</w:t>
      </w:r>
      <w:r>
        <w:rPr>
          <w:rFonts w:hint="eastAsia" w:ascii="Calibri" w:hAnsi="Calibri" w:eastAsia="宋体" w:cs="Times New Roman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>
        <w:rPr>
          <w:rFonts w:hint="eastAsia" w:ascii="Calibri" w:hAnsi="Calibri" w:eastAsia="宋体" w:cs="Times New Roman"/>
          <w:sz w:val="24"/>
          <w:szCs w:val="24"/>
        </w:rPr>
        <w:t>表面抛光：根据混凝土的硬化情况，调整抛光机上刀片角度，确保表</w:t>
      </w:r>
    </w:p>
    <w:p>
      <w:pPr>
        <w:spacing w:line="360" w:lineRule="auto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面平整度和光洁度。</w:t>
      </w:r>
    </w:p>
    <w:p>
      <w:pPr>
        <w:spacing w:line="360" w:lineRule="auto"/>
        <w:ind w:firstLine="540"/>
        <w:rPr>
          <w:sz w:val="24"/>
          <w:szCs w:val="24"/>
        </w:rPr>
      </w:pPr>
      <w:r>
        <w:rPr>
          <w:rFonts w:ascii="Calibri" w:hAnsi="Calibri" w:eastAsia="宋体" w:cs="Times New Roman"/>
          <w:sz w:val="24"/>
          <w:szCs w:val="24"/>
        </w:rPr>
        <w:t>1</w:t>
      </w:r>
      <w:r>
        <w:rPr>
          <w:rFonts w:hint="eastAsia" w:ascii="Calibri" w:hAnsi="Calibri" w:eastAsia="宋体" w:cs="Times New Roman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>
        <w:rPr>
          <w:rFonts w:hint="eastAsia" w:ascii="Calibri" w:hAnsi="Calibri" w:eastAsia="宋体" w:cs="Times New Roman"/>
          <w:sz w:val="24"/>
          <w:szCs w:val="24"/>
        </w:rPr>
        <w:t>地面收缩缝切割：在垫层混凝土浇筑2天后，进行地面分隔缝弹线。切缝深度不小于40mm，采用弹性材料填充。</w:t>
      </w:r>
    </w:p>
    <w:p>
      <w:pPr>
        <w:spacing w:line="360" w:lineRule="auto"/>
        <w:ind w:left="541" w:leftChars="257" w:hanging="1"/>
        <w:rPr>
          <w:sz w:val="24"/>
          <w:szCs w:val="24"/>
        </w:rPr>
      </w:pPr>
      <w:r>
        <w:rPr>
          <w:rFonts w:ascii="Calibri" w:hAnsi="Calibri" w:eastAsia="宋体" w:cs="Times New Roman"/>
          <w:sz w:val="24"/>
          <w:szCs w:val="24"/>
        </w:rPr>
        <w:t>1</w:t>
      </w:r>
      <w:r>
        <w:rPr>
          <w:rFonts w:hint="eastAsia" w:ascii="Calibri" w:hAnsi="Calibri" w:eastAsia="宋体" w:cs="Times New Roman"/>
          <w:sz w:val="24"/>
          <w:szCs w:val="24"/>
        </w:rPr>
        <w:t>4</w:t>
      </w:r>
      <w:r>
        <w:rPr>
          <w:rFonts w:hint="eastAsia"/>
          <w:sz w:val="24"/>
          <w:szCs w:val="24"/>
        </w:rPr>
        <w:t>）清水养护：每天不少于2次洒水养护，养护天数7-14天。</w:t>
      </w:r>
    </w:p>
    <w:p>
      <w:pPr>
        <w:spacing w:line="360" w:lineRule="auto"/>
        <w:ind w:left="541" w:leftChars="257" w:hanging="1"/>
        <w:rPr>
          <w:sz w:val="24"/>
          <w:szCs w:val="24"/>
        </w:rPr>
      </w:pPr>
      <w:r>
        <w:rPr>
          <w:rFonts w:hint="eastAsia"/>
          <w:sz w:val="24"/>
          <w:szCs w:val="24"/>
        </w:rPr>
        <w:t>15）混凝土密封固化剂施工</w:t>
      </w:r>
    </w:p>
    <w:p>
      <w:pPr>
        <w:spacing w:line="360" w:lineRule="auto"/>
        <w:ind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地面清洗后大型研磨机研磨去除瑕疵，较大破损处采用高强速干砂浆修复，细微的破损采用修补液压浆修补。混凝土密封固化剂喷洒至地面，用长毛刷来回刷动，帮助地坪均匀、充分吸收混凝土固化剂，多次重复操作，直至地坪感觉滑稠后，再用水冲洗地坪。最后研磨机研磨抛光，使地面出现轻微打蜡光泽。</w:t>
      </w:r>
    </w:p>
    <w:p>
      <w:pPr>
        <w:spacing w:line="360" w:lineRule="auto"/>
        <w:ind w:firstLine="54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16）成品保护：在地坪完成以前，严禁任何非相关人员进入此区域，严禁地面拖行尖锐、有棱角重物。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  <w:szCs w:val="24"/>
        </w:rPr>
        <w:t xml:space="preserve">2.0.2 </w:t>
      </w:r>
      <w:r>
        <w:rPr>
          <w:rFonts w:hint="eastAsia"/>
          <w:b/>
          <w:sz w:val="24"/>
        </w:rPr>
        <w:t>环氧树脂地坪（厚度1.0mm、1.5mm、5.0mm）</w:t>
      </w:r>
    </w:p>
    <w:p>
      <w:pPr>
        <w:spacing w:line="360" w:lineRule="auto"/>
        <w:ind w:firstLine="566" w:firstLineChars="236"/>
        <w:rPr>
          <w:sz w:val="24"/>
          <w:szCs w:val="24"/>
        </w:rPr>
      </w:pPr>
      <w:r>
        <w:rPr>
          <w:rFonts w:hint="eastAsia"/>
          <w:sz w:val="24"/>
          <w:szCs w:val="24"/>
        </w:rPr>
        <w:t>环氧树脂地坪</w:t>
      </w:r>
      <w:r>
        <w:rPr>
          <w:sz w:val="24"/>
          <w:szCs w:val="24"/>
        </w:rPr>
        <w:t>具有耐强酸碱、耐磨、耐压、耐冲击、防霉、防水、防尘、止滑以及防静电、电磁波等特性，颜色亮丽多样，清洁容易。它采用一次性涂覆工艺，不管有多大的面积，都不存在连接缝，而且还是一种无灰尘材料，具有附着力强，耐磨擦，硬度强等特点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2.0.2.1 构造做法</w:t>
      </w:r>
    </w:p>
    <w:p>
      <w:pPr>
        <w:spacing w:line="360" w:lineRule="auto"/>
        <w:ind w:firstLine="720" w:firstLineChars="30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000375" cy="3034030"/>
            <wp:effectExtent l="1905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3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drawing>
          <wp:inline distT="0" distB="0" distL="0" distR="0">
            <wp:extent cx="2832735" cy="2903855"/>
            <wp:effectExtent l="19050" t="0" r="5118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0937" cy="290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drawing>
          <wp:inline distT="0" distB="0" distL="0" distR="0">
            <wp:extent cx="2860040" cy="314896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9578" cy="314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2.0.2.2 适用项目</w:t>
      </w:r>
    </w:p>
    <w:p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1  1.2mm普通环氧树脂地坪，适用于新建住宅项目车库与旧项目车库改造，一般使用部位为停车位。</w:t>
      </w:r>
    </w:p>
    <w:p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2  1.5mm普通环氧树脂地坪，适用于新建住宅项目车库与旧项目车库改造，一般使用部位为行车道。</w:t>
      </w:r>
    </w:p>
    <w:p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3  3.0-5.0mm普通环氧树脂地坪，适用于新建住宅项目车库与旧项目车库改造，一般使用部位为汽车坡道。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2.0.3.3 技术要求</w:t>
      </w:r>
    </w:p>
    <w:p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1  技术指标（1mm厚指标，其余厚度指标需获得相应认证且需投标单位提交我司认可）</w:t>
      </w:r>
    </w:p>
    <w:tbl>
      <w:tblPr>
        <w:tblStyle w:val="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623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5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5" w:type="dxa"/>
            <w:vMerge w:val="restart"/>
          </w:tcPr>
          <w:p>
            <w:pPr>
              <w:ind w:left="540" w:leftChars="200" w:hanging="120" w:hanging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干 燥</w:t>
            </w:r>
          </w:p>
          <w:p>
            <w:pPr>
              <w:ind w:left="540" w:leftChars="200" w:hanging="120" w:hanging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 间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表干</w:t>
            </w:r>
          </w:p>
        </w:tc>
        <w:tc>
          <w:tcPr>
            <w:tcW w:w="5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</w:rPr>
              <w:t>2h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5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实干</w:t>
            </w:r>
          </w:p>
        </w:tc>
        <w:tc>
          <w:tcPr>
            <w:tcW w:w="5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</w:rPr>
              <w:t>24h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3168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附着强度</w:t>
            </w:r>
          </w:p>
        </w:tc>
        <w:tc>
          <w:tcPr>
            <w:tcW w:w="5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230N/cm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3168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与水泥粘接强度</w:t>
            </w:r>
          </w:p>
        </w:tc>
        <w:tc>
          <w:tcPr>
            <w:tcW w:w="5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>
              <w:rPr>
                <w:rFonts w:hint="eastAsia"/>
                <w:sz w:val="24"/>
                <w:szCs w:val="24"/>
              </w:rPr>
              <w:t>2MPa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3168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抗冲击性</w:t>
            </w:r>
          </w:p>
        </w:tc>
        <w:tc>
          <w:tcPr>
            <w:tcW w:w="5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1Kgw/1mh无裂纹，无剥落，无变形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耐磨性（750g/500r）</w:t>
            </w:r>
          </w:p>
        </w:tc>
        <w:tc>
          <w:tcPr>
            <w:tcW w:w="5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</w:rPr>
              <w:t>0.02g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铅笔硬度</w:t>
            </w:r>
          </w:p>
        </w:tc>
        <w:tc>
          <w:tcPr>
            <w:tcW w:w="5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>
              <w:rPr>
                <w:rFonts w:hint="eastAsia"/>
                <w:sz w:val="24"/>
                <w:szCs w:val="24"/>
              </w:rPr>
              <w:t>2H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抗压强度(MPa)</w:t>
            </w:r>
          </w:p>
        </w:tc>
        <w:tc>
          <w:tcPr>
            <w:tcW w:w="5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>
              <w:rPr>
                <w:rFonts w:hint="eastAsia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抗弯强度(MPa)</w:t>
            </w:r>
          </w:p>
        </w:tc>
        <w:tc>
          <w:tcPr>
            <w:tcW w:w="5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>
              <w:rPr>
                <w:rFonts w:hint="eastAsia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拉伸强度(MPa)</w:t>
            </w:r>
          </w:p>
        </w:tc>
        <w:tc>
          <w:tcPr>
            <w:tcW w:w="5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>
              <w:rPr>
                <w:rFonts w:hint="eastAsia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耐酸性：10%HCL溶液</w:t>
            </w:r>
          </w:p>
        </w:tc>
        <w:tc>
          <w:tcPr>
            <w:tcW w:w="5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7天涂层无变化，允许轻微变色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耐碱性：10%NaOH溶液</w:t>
            </w:r>
          </w:p>
        </w:tc>
        <w:tc>
          <w:tcPr>
            <w:tcW w:w="5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7天涂层无变化，允许轻微变色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耐盐性：10%NaCl溶液</w:t>
            </w:r>
          </w:p>
        </w:tc>
        <w:tc>
          <w:tcPr>
            <w:tcW w:w="5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7天涂层无变化，允许轻微变色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耐用洗刷性</w:t>
            </w:r>
          </w:p>
        </w:tc>
        <w:tc>
          <w:tcPr>
            <w:tcW w:w="5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>
              <w:rPr>
                <w:rFonts w:hint="eastAsia"/>
                <w:sz w:val="24"/>
                <w:szCs w:val="24"/>
              </w:rPr>
              <w:t>10，000，无变化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68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环保性</w:t>
            </w:r>
          </w:p>
        </w:tc>
        <w:tc>
          <w:tcPr>
            <w:tcW w:w="5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完全固化后无毒无味符合国家环保要求</w:t>
            </w:r>
          </w:p>
        </w:tc>
      </w:tr>
    </w:tbl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  环境要求</w:t>
      </w:r>
    </w:p>
    <w:p>
      <w:pPr>
        <w:spacing w:line="360" w:lineRule="auto"/>
        <w:rPr>
          <w:rFonts w:ascii="Calibri" w:hAnsi="Calibri" w:eastAsia="宋体" w:cs="Times New Roman"/>
          <w:sz w:val="24"/>
          <w:lang w:val="en-GB"/>
        </w:rPr>
      </w:pPr>
      <w:r>
        <w:rPr>
          <w:rFonts w:hint="eastAsia"/>
          <w:sz w:val="24"/>
          <w:szCs w:val="24"/>
        </w:rPr>
        <w:t>1）</w:t>
      </w:r>
      <w:r>
        <w:rPr>
          <w:rFonts w:hint="eastAsia" w:ascii="Calibri" w:hAnsi="Calibri" w:eastAsia="宋体" w:cs="Times New Roman"/>
          <w:sz w:val="24"/>
          <w:lang w:val="en-GB"/>
        </w:rPr>
        <w:t>墙</w:t>
      </w:r>
      <w:r>
        <w:rPr>
          <w:rFonts w:ascii="Calibri" w:hAnsi="Calibri" w:eastAsia="宋体" w:cs="Times New Roman"/>
          <w:sz w:val="24"/>
          <w:lang w:val="en-GB"/>
        </w:rPr>
        <w:t>面抹灰已完，并经验收合格；</w:t>
      </w:r>
    </w:p>
    <w:p>
      <w:pPr>
        <w:spacing w:line="360" w:lineRule="auto"/>
        <w:rPr>
          <w:rFonts w:ascii="Calibri" w:hAnsi="Calibri" w:eastAsia="宋体" w:cs="Times New Roman"/>
          <w:sz w:val="24"/>
          <w:lang w:val="en-GB"/>
        </w:rPr>
      </w:pPr>
      <w:r>
        <w:rPr>
          <w:rFonts w:hint="eastAsia"/>
          <w:sz w:val="24"/>
          <w:lang w:val="en-GB"/>
        </w:rPr>
        <w:t>2）</w:t>
      </w:r>
      <w:r>
        <w:rPr>
          <w:rFonts w:ascii="Calibri" w:hAnsi="Calibri" w:eastAsia="宋体" w:cs="Times New Roman"/>
          <w:sz w:val="24"/>
          <w:lang w:val="en-GB"/>
        </w:rPr>
        <w:t>地面基层施工完，穿过楼板的管线已安装完毕，楼板孔洞已填塞密实；</w:t>
      </w:r>
    </w:p>
    <w:p>
      <w:pPr>
        <w:spacing w:line="360" w:lineRule="auto"/>
        <w:rPr>
          <w:rFonts w:ascii="Calibri" w:hAnsi="Calibri" w:eastAsia="宋体" w:cs="Times New Roman"/>
          <w:sz w:val="24"/>
          <w:lang w:val="en-GB"/>
        </w:rPr>
      </w:pPr>
      <w:r>
        <w:rPr>
          <w:rFonts w:hint="eastAsia"/>
          <w:sz w:val="24"/>
          <w:lang w:val="en-GB"/>
        </w:rPr>
        <w:t>3）</w:t>
      </w:r>
      <w:r>
        <w:rPr>
          <w:rFonts w:ascii="Calibri" w:hAnsi="Calibri" w:eastAsia="宋体" w:cs="Times New Roman"/>
          <w:sz w:val="24"/>
          <w:lang w:val="en-GB"/>
        </w:rPr>
        <w:t>室内水平控制线已弹好，并经预检合格；</w:t>
      </w:r>
    </w:p>
    <w:p>
      <w:pPr>
        <w:spacing w:line="360" w:lineRule="auto"/>
        <w:rPr>
          <w:rFonts w:ascii="Calibri" w:hAnsi="Calibri" w:eastAsia="宋体" w:cs="Times New Roman"/>
          <w:sz w:val="24"/>
          <w:lang w:val="en-GB"/>
        </w:rPr>
      </w:pPr>
      <w:r>
        <w:rPr>
          <w:rFonts w:hint="eastAsia"/>
          <w:sz w:val="24"/>
          <w:lang w:val="en-GB"/>
        </w:rPr>
        <w:t>4）</w:t>
      </w:r>
      <w:r>
        <w:rPr>
          <w:rFonts w:ascii="Calibri" w:hAnsi="Calibri" w:eastAsia="宋体" w:cs="Times New Roman"/>
          <w:sz w:val="24"/>
          <w:lang w:val="en-GB"/>
        </w:rPr>
        <w:t>施工环境温度为5℃～30℃，相对湿度不宜大于80%。混凝土含水率小于8%。</w:t>
      </w:r>
    </w:p>
    <w:p>
      <w:pPr>
        <w:widowControl/>
        <w:shd w:val="clear" w:color="auto" w:fill="FFFFFF"/>
        <w:spacing w:line="360" w:lineRule="auto"/>
        <w:jc w:val="left"/>
        <w:rPr>
          <w:sz w:val="24"/>
          <w:lang w:val="en-GB"/>
        </w:rPr>
      </w:pPr>
      <w:r>
        <w:rPr>
          <w:rFonts w:hint="eastAsia"/>
          <w:sz w:val="24"/>
          <w:lang w:val="en-GB"/>
        </w:rPr>
        <w:t>3  基层要求</w:t>
      </w:r>
    </w:p>
    <w:p>
      <w:pPr>
        <w:spacing w:line="360" w:lineRule="auto"/>
        <w:ind w:firstLine="480" w:firstLineChars="200"/>
        <w:rPr>
          <w:rFonts w:ascii="Calibri" w:hAnsi="Calibri" w:eastAsia="宋体" w:cs="Times New Roman"/>
          <w:sz w:val="24"/>
          <w:lang w:val="en-GB"/>
        </w:rPr>
      </w:pPr>
      <w:r>
        <w:rPr>
          <w:rFonts w:hint="eastAsia" w:ascii="Calibri" w:hAnsi="Calibri" w:eastAsia="宋体" w:cs="Times New Roman"/>
          <w:sz w:val="24"/>
          <w:lang w:val="en-GB"/>
        </w:rPr>
        <w:t>基层必须坚固、密实，强度必须进行检测并应符合设计要求。严禁有地下水渗透、不均匀沉陷。不得有起砂、脱壳、裂缝、蜂窝麻面等现象。</w:t>
      </w:r>
    </w:p>
    <w:p>
      <w:pPr>
        <w:widowControl/>
        <w:shd w:val="clear" w:color="auto" w:fill="FFFFFF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2.0.2.4  工艺要求</w:t>
      </w:r>
    </w:p>
    <w:p>
      <w:pPr>
        <w:widowControl/>
        <w:shd w:val="clear" w:color="auto" w:fill="FFFFFF"/>
        <w:spacing w:line="360" w:lineRule="auto"/>
        <w:ind w:firstLine="360" w:firstLineChars="150"/>
        <w:jc w:val="left"/>
        <w:rPr>
          <w:sz w:val="24"/>
          <w:szCs w:val="24"/>
        </w:rPr>
      </w:pPr>
      <w:r>
        <w:rPr>
          <w:rFonts w:hint="eastAsia"/>
          <w:sz w:val="24"/>
        </w:rPr>
        <w:t>1  施工流程</w:t>
      </w:r>
    </w:p>
    <w:p>
      <w:pPr>
        <w:widowControl/>
        <w:shd w:val="clear" w:color="auto" w:fill="FFFFFF"/>
        <w:spacing w:line="360" w:lineRule="auto"/>
        <w:ind w:firstLine="360" w:firstLineChars="150"/>
        <w:jc w:val="left"/>
        <w:rPr>
          <w:sz w:val="24"/>
        </w:rPr>
      </w:pPr>
      <w:r>
        <w:rPr>
          <w:rFonts w:hint="eastAsia"/>
          <w:sz w:val="24"/>
          <w:szCs w:val="24"/>
        </w:rPr>
        <w:t>基层处理—</w:t>
      </w:r>
      <w:r>
        <w:rPr>
          <w:rFonts w:ascii="Calibri" w:hAnsi="Calibri" w:eastAsia="宋体" w:cs="Times New Roman"/>
          <w:sz w:val="24"/>
          <w:szCs w:val="24"/>
        </w:rPr>
        <w:sym w:font="Wingdings" w:char="00E0"/>
      </w:r>
      <w:r>
        <w:rPr>
          <w:rFonts w:hint="eastAsia" w:ascii="Calibri" w:hAnsi="Calibri" w:eastAsia="宋体" w:cs="Times New Roman"/>
          <w:sz w:val="24"/>
          <w:szCs w:val="24"/>
        </w:rPr>
        <w:t>环氧底漆</w:t>
      </w:r>
      <w:r>
        <w:rPr>
          <w:rFonts w:hint="eastAsia"/>
          <w:sz w:val="24"/>
          <w:szCs w:val="24"/>
        </w:rPr>
        <w:t>—</w:t>
      </w:r>
      <w:r>
        <w:rPr>
          <w:rFonts w:ascii="Calibri" w:hAnsi="Calibri" w:eastAsia="宋体" w:cs="Times New Roman"/>
          <w:sz w:val="24"/>
          <w:szCs w:val="24"/>
        </w:rPr>
        <w:sym w:font="Wingdings" w:char="00E0"/>
      </w:r>
      <w:r>
        <w:rPr>
          <w:rFonts w:hint="eastAsia"/>
          <w:sz w:val="24"/>
          <w:szCs w:val="24"/>
        </w:rPr>
        <w:t>环氧砂浆—</w:t>
      </w:r>
      <w:r>
        <w:rPr>
          <w:rFonts w:ascii="Calibri" w:hAnsi="Calibri" w:eastAsia="宋体" w:cs="Times New Roman"/>
          <w:sz w:val="24"/>
          <w:szCs w:val="24"/>
        </w:rPr>
        <w:sym w:font="Wingdings" w:char="00E0"/>
      </w:r>
      <w:r>
        <w:rPr>
          <w:rFonts w:ascii="Calibri" w:hAnsi="Calibri" w:eastAsia="宋体"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环氧腻子—</w:t>
      </w:r>
      <w:r>
        <w:rPr>
          <w:rFonts w:ascii="Calibri" w:hAnsi="Calibri" w:eastAsia="宋体" w:cs="Times New Roman"/>
          <w:sz w:val="24"/>
          <w:szCs w:val="24"/>
        </w:rPr>
        <w:sym w:font="Wingdings" w:char="00E0"/>
      </w:r>
      <w:r>
        <w:rPr>
          <w:rFonts w:hint="eastAsia"/>
          <w:sz w:val="24"/>
          <w:szCs w:val="24"/>
        </w:rPr>
        <w:t>环氧树脂色漆—</w:t>
      </w:r>
      <w:r>
        <w:rPr>
          <w:rFonts w:ascii="Calibri" w:hAnsi="Calibri" w:eastAsia="宋体" w:cs="Times New Roman"/>
          <w:sz w:val="24"/>
          <w:szCs w:val="24"/>
        </w:rPr>
        <w:sym w:font="Wingdings" w:char="00E0"/>
      </w:r>
      <w:r>
        <w:rPr>
          <w:rFonts w:hint="eastAsia"/>
          <w:sz w:val="24"/>
          <w:szCs w:val="24"/>
        </w:rPr>
        <w:t>罩面层</w:t>
      </w:r>
    </w:p>
    <w:p>
      <w:pPr>
        <w:widowControl/>
        <w:shd w:val="clear" w:color="auto" w:fill="FFFFFF"/>
        <w:spacing w:line="360" w:lineRule="auto"/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2  施工步骤</w:t>
      </w:r>
    </w:p>
    <w:p>
      <w:pPr>
        <w:widowControl/>
        <w:shd w:val="clear" w:color="auto" w:fill="FFFFFF"/>
        <w:spacing w:line="360" w:lineRule="auto"/>
        <w:ind w:firstLine="424" w:firstLineChars="177"/>
        <w:jc w:val="left"/>
        <w:rPr>
          <w:sz w:val="24"/>
        </w:rPr>
      </w:pPr>
      <w:r>
        <w:rPr>
          <w:rFonts w:hint="eastAsia"/>
          <w:sz w:val="24"/>
        </w:rPr>
        <w:t>1）基层处理</w:t>
      </w:r>
    </w:p>
    <w:p>
      <w:pPr>
        <w:widowControl/>
        <w:shd w:val="clear" w:color="auto" w:fill="FFFFFF"/>
        <w:spacing w:line="360" w:lineRule="auto"/>
        <w:ind w:firstLine="424" w:firstLineChars="177"/>
        <w:jc w:val="left"/>
        <w:rPr>
          <w:sz w:val="24"/>
        </w:rPr>
      </w:pPr>
      <w:r>
        <w:rPr>
          <w:rFonts w:hint="eastAsia"/>
          <w:sz w:val="24"/>
        </w:rPr>
        <w:t>基层磨平，清除沙尘、油污；清除积水，并使潮处彻底干燥；对基层表面的孔洞和明显凹陷处应采用环氧砂浆、环氧腻子填平批刮。</w:t>
      </w:r>
    </w:p>
    <w:p>
      <w:pPr>
        <w:widowControl/>
        <w:shd w:val="clear" w:color="auto" w:fill="FFFFFF"/>
        <w:spacing w:line="360" w:lineRule="auto"/>
        <w:ind w:firstLine="424" w:firstLineChars="177"/>
        <w:jc w:val="left"/>
        <w:rPr>
          <w:sz w:val="24"/>
        </w:rPr>
      </w:pPr>
      <w:r>
        <w:rPr>
          <w:rFonts w:hint="eastAsia"/>
          <w:sz w:val="24"/>
        </w:rPr>
        <w:t>2）环氧底漆</w:t>
      </w:r>
    </w:p>
    <w:p>
      <w:pPr>
        <w:widowControl/>
        <w:shd w:val="clear" w:color="auto" w:fill="FFFFFF"/>
        <w:spacing w:line="360" w:lineRule="auto"/>
        <w:ind w:firstLine="424" w:firstLineChars="177"/>
        <w:jc w:val="left"/>
        <w:rPr>
          <w:sz w:val="24"/>
        </w:rPr>
      </w:pPr>
      <w:r>
        <w:rPr>
          <w:sz w:val="24"/>
        </w:rPr>
        <w:t>用镘刀将调配好的树脂材料均匀地刮涂于原地面，与素地完全渗透粘接，使其形成一层粘性较强的底层。</w:t>
      </w:r>
    </w:p>
    <w:p>
      <w:pPr>
        <w:widowControl/>
        <w:shd w:val="clear" w:color="auto" w:fill="FFFFFF"/>
        <w:spacing w:line="360" w:lineRule="auto"/>
        <w:ind w:firstLine="424" w:firstLineChars="177"/>
        <w:jc w:val="left"/>
        <w:rPr>
          <w:sz w:val="24"/>
        </w:rPr>
      </w:pPr>
      <w:r>
        <w:rPr>
          <w:rFonts w:hint="eastAsia"/>
          <w:sz w:val="24"/>
        </w:rPr>
        <w:t>3）环氧砂浆</w:t>
      </w:r>
    </w:p>
    <w:p>
      <w:pPr>
        <w:widowControl/>
        <w:shd w:val="clear" w:color="auto" w:fill="FFFFFF"/>
        <w:spacing w:line="360" w:lineRule="auto"/>
        <w:ind w:firstLine="360" w:firstLineChars="150"/>
        <w:jc w:val="left"/>
        <w:rPr>
          <w:sz w:val="24"/>
        </w:rPr>
      </w:pPr>
      <w:r>
        <w:rPr>
          <w:sz w:val="24"/>
        </w:rPr>
        <w:t>待</w:t>
      </w:r>
      <w:r>
        <w:rPr>
          <w:rFonts w:hint="eastAsia"/>
          <w:sz w:val="24"/>
        </w:rPr>
        <w:t>底漆</w:t>
      </w:r>
      <w:r>
        <w:rPr>
          <w:sz w:val="24"/>
        </w:rPr>
        <w:t>固化后</w:t>
      </w:r>
      <w:r>
        <w:rPr>
          <w:rFonts w:hint="eastAsia"/>
          <w:sz w:val="24"/>
        </w:rPr>
        <w:t>，环氧树脂与石英砂按一定比例调配好环氧砂浆，</w:t>
      </w:r>
      <w:r>
        <w:rPr>
          <w:sz w:val="24"/>
        </w:rPr>
        <w:t>用镘刀刮涂于</w:t>
      </w:r>
      <w:r>
        <w:rPr>
          <w:rFonts w:hint="eastAsia"/>
          <w:sz w:val="24"/>
        </w:rPr>
        <w:t>底漆</w:t>
      </w:r>
      <w:r>
        <w:rPr>
          <w:sz w:val="24"/>
        </w:rPr>
        <w:t>之上，加强</w:t>
      </w:r>
      <w:r>
        <w:fldChar w:fldCharType="begin"/>
      </w:r>
      <w:r>
        <w:instrText xml:space="preserve"> HYPERLINK "http://baike.baidu.com/view/880861.htm" \t "_blank" </w:instrText>
      </w:r>
      <w:r>
        <w:fldChar w:fldCharType="separate"/>
      </w:r>
      <w:r>
        <w:rPr>
          <w:sz w:val="24"/>
        </w:rPr>
        <w:t>地坪</w:t>
      </w:r>
      <w:r>
        <w:rPr>
          <w:sz w:val="24"/>
        </w:rPr>
        <w:fldChar w:fldCharType="end"/>
      </w:r>
      <w:r>
        <w:rPr>
          <w:sz w:val="24"/>
        </w:rPr>
        <w:t>的抗压、抗冲击性。</w:t>
      </w:r>
    </w:p>
    <w:p>
      <w:pPr>
        <w:widowControl/>
        <w:shd w:val="clear" w:color="auto" w:fill="FFFFFF"/>
        <w:spacing w:line="360" w:lineRule="auto"/>
        <w:ind w:firstLine="424" w:firstLineChars="177"/>
        <w:jc w:val="left"/>
        <w:rPr>
          <w:sz w:val="24"/>
        </w:rPr>
      </w:pPr>
      <w:r>
        <w:rPr>
          <w:rFonts w:hint="eastAsia"/>
          <w:sz w:val="24"/>
        </w:rPr>
        <w:t>4）环氧腻子</w:t>
      </w:r>
    </w:p>
    <w:p>
      <w:pPr>
        <w:widowControl/>
        <w:shd w:val="clear" w:color="auto" w:fill="FFFFFF"/>
        <w:spacing w:line="360" w:lineRule="auto"/>
        <w:ind w:firstLine="360" w:firstLineChars="150"/>
        <w:jc w:val="left"/>
        <w:rPr>
          <w:sz w:val="24"/>
        </w:rPr>
      </w:pPr>
      <w:r>
        <w:rPr>
          <w:sz w:val="24"/>
        </w:rPr>
        <w:t>待</w:t>
      </w:r>
      <w:r>
        <w:rPr>
          <w:rFonts w:hint="eastAsia"/>
          <w:sz w:val="24"/>
        </w:rPr>
        <w:t>环氧砂浆</w:t>
      </w:r>
      <w:r>
        <w:rPr>
          <w:sz w:val="24"/>
        </w:rPr>
        <w:t>固化后</w:t>
      </w:r>
      <w:r>
        <w:rPr>
          <w:rFonts w:hint="eastAsia"/>
          <w:sz w:val="24"/>
        </w:rPr>
        <w:t>，环氧树脂与石英粉、滑石粉按一定比例调配好环氧腻子，</w:t>
      </w:r>
      <w:r>
        <w:rPr>
          <w:sz w:val="24"/>
        </w:rPr>
        <w:t>用镘刀刮涂于</w:t>
      </w:r>
      <w:r>
        <w:rPr>
          <w:rFonts w:hint="eastAsia"/>
          <w:sz w:val="24"/>
        </w:rPr>
        <w:t>环氧砂浆</w:t>
      </w:r>
      <w:r>
        <w:rPr>
          <w:sz w:val="24"/>
        </w:rPr>
        <w:t>之上，填补砂浆层上不平的小凹坑及针孔，使之均匀平整。</w:t>
      </w:r>
    </w:p>
    <w:p>
      <w:pPr>
        <w:widowControl/>
        <w:shd w:val="clear" w:color="auto" w:fill="FFFFFF"/>
        <w:spacing w:line="360" w:lineRule="auto"/>
        <w:ind w:firstLine="424" w:firstLineChars="177"/>
        <w:jc w:val="left"/>
        <w:rPr>
          <w:sz w:val="24"/>
        </w:rPr>
      </w:pPr>
      <w:r>
        <w:rPr>
          <w:rFonts w:hint="eastAsia"/>
          <w:sz w:val="24"/>
        </w:rPr>
        <w:t>5）色漆</w:t>
      </w:r>
    </w:p>
    <w:p>
      <w:pPr>
        <w:widowControl/>
        <w:shd w:val="clear" w:color="auto" w:fill="FFFFFF"/>
        <w:spacing w:line="360" w:lineRule="auto"/>
        <w:ind w:firstLine="360" w:firstLineChars="150"/>
        <w:jc w:val="left"/>
        <w:rPr>
          <w:sz w:val="24"/>
        </w:rPr>
      </w:pPr>
      <w:r>
        <w:rPr>
          <w:sz w:val="24"/>
        </w:rPr>
        <w:t>待</w:t>
      </w:r>
      <w:r>
        <w:rPr>
          <w:rFonts w:hint="eastAsia"/>
          <w:sz w:val="24"/>
        </w:rPr>
        <w:t>环氧腻子</w:t>
      </w:r>
      <w:r>
        <w:rPr>
          <w:sz w:val="24"/>
        </w:rPr>
        <w:t>固化后，用打磨机全面研磨</w:t>
      </w:r>
      <w:r>
        <w:rPr>
          <w:rFonts w:hint="eastAsia"/>
          <w:sz w:val="24"/>
        </w:rPr>
        <w:t>腻子层，</w:t>
      </w:r>
      <w:r>
        <w:rPr>
          <w:sz w:val="24"/>
        </w:rPr>
        <w:t>平整后清除干净，使</w:t>
      </w:r>
      <w:r>
        <w:rPr>
          <w:rFonts w:hint="eastAsia"/>
          <w:sz w:val="24"/>
        </w:rPr>
        <w:t>腻子</w:t>
      </w:r>
      <w:r>
        <w:rPr>
          <w:sz w:val="24"/>
        </w:rPr>
        <w:t>基面平整、光滑。将</w:t>
      </w:r>
      <w:r>
        <w:rPr>
          <w:rFonts w:hint="eastAsia"/>
          <w:sz w:val="24"/>
        </w:rPr>
        <w:t>色漆</w:t>
      </w:r>
      <w:r>
        <w:rPr>
          <w:sz w:val="24"/>
        </w:rPr>
        <w:t>材料调配搅拌后用</w:t>
      </w:r>
      <w:r>
        <w:rPr>
          <w:rFonts w:hint="eastAsia"/>
          <w:sz w:val="24"/>
        </w:rPr>
        <w:t>滚涂。</w:t>
      </w:r>
    </w:p>
    <w:p>
      <w:pPr>
        <w:widowControl/>
        <w:shd w:val="clear" w:color="auto" w:fill="FFFFFF"/>
        <w:spacing w:line="360" w:lineRule="auto"/>
        <w:ind w:firstLine="424" w:firstLineChars="177"/>
        <w:jc w:val="left"/>
        <w:rPr>
          <w:sz w:val="24"/>
        </w:rPr>
      </w:pPr>
      <w:r>
        <w:rPr>
          <w:rFonts w:hint="eastAsia"/>
          <w:sz w:val="24"/>
        </w:rPr>
        <w:t>6）罩面</w:t>
      </w:r>
    </w:p>
    <w:p>
      <w:pPr>
        <w:widowControl/>
        <w:shd w:val="clear" w:color="auto" w:fill="FFFFFF"/>
        <w:spacing w:line="360" w:lineRule="auto"/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最后罩面漆对色漆进行保护，滚涂施工，目的是增加色漆的硬度、亮度。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2.0.3 车库地坪伸缩缝作法</w:t>
      </w:r>
    </w:p>
    <w:p>
      <w:pPr>
        <w:spacing w:line="360" w:lineRule="auto"/>
        <w:ind w:firstLine="470" w:firstLineChars="196"/>
        <w:rPr>
          <w:b/>
          <w:sz w:val="24"/>
          <w:szCs w:val="24"/>
        </w:rPr>
      </w:pPr>
      <w:r>
        <w:rPr>
          <w:rFonts w:hint="eastAsia"/>
          <w:sz w:val="24"/>
          <w:szCs w:val="21"/>
        </w:rPr>
        <w:t>地下车库混凝土地面施工时，为避免地面开裂，必须在地面设置</w:t>
      </w:r>
      <w:r>
        <w:rPr>
          <w:sz w:val="24"/>
          <w:szCs w:val="21"/>
        </w:rPr>
        <w:t>分格缝</w:t>
      </w:r>
      <w:r>
        <w:rPr>
          <w:rFonts w:hint="eastAsia"/>
          <w:sz w:val="24"/>
          <w:szCs w:val="21"/>
        </w:rPr>
        <w:t>（钢筋网片在</w:t>
      </w:r>
      <w:r>
        <w:rPr>
          <w:sz w:val="24"/>
          <w:szCs w:val="21"/>
        </w:rPr>
        <w:t>分格缝</w:t>
      </w:r>
      <w:r>
        <w:rPr>
          <w:rFonts w:hint="eastAsia"/>
          <w:sz w:val="24"/>
          <w:szCs w:val="21"/>
        </w:rPr>
        <w:t>处应断开）</w:t>
      </w:r>
      <w:r>
        <w:rPr>
          <w:sz w:val="24"/>
          <w:szCs w:val="21"/>
        </w:rPr>
        <w:t>，</w:t>
      </w:r>
      <w:r>
        <w:rPr>
          <w:rFonts w:hint="eastAsia"/>
          <w:sz w:val="24"/>
          <w:szCs w:val="21"/>
        </w:rPr>
        <w:t>缝间距</w:t>
      </w:r>
      <w:r>
        <w:rPr>
          <w:rFonts w:hint="eastAsia" w:asciiTheme="minorEastAsia" w:hAnsiTheme="minorEastAsia"/>
          <w:sz w:val="24"/>
          <w:szCs w:val="21"/>
        </w:rPr>
        <w:t>≤6m，</w:t>
      </w:r>
      <w:r>
        <w:rPr>
          <w:sz w:val="24"/>
          <w:szCs w:val="21"/>
        </w:rPr>
        <w:t>宽</w:t>
      </w:r>
      <w:r>
        <w:rPr>
          <w:rFonts w:hint="eastAsia"/>
          <w:sz w:val="24"/>
          <w:szCs w:val="21"/>
        </w:rPr>
        <w:t>20</w:t>
      </w:r>
      <w:r>
        <w:rPr>
          <w:sz w:val="24"/>
          <w:szCs w:val="21"/>
        </w:rPr>
        <w:t>mm</w:t>
      </w:r>
      <w:r>
        <w:rPr>
          <w:rFonts w:hint="eastAsia"/>
          <w:sz w:val="24"/>
          <w:szCs w:val="21"/>
        </w:rPr>
        <w:t>、深40mm，</w:t>
      </w:r>
      <w:r>
        <w:rPr>
          <w:sz w:val="24"/>
          <w:szCs w:val="21"/>
        </w:rPr>
        <w:t>分格缝在地面混凝土强度达到</w:t>
      </w:r>
      <w:r>
        <w:rPr>
          <w:rFonts w:hint="eastAsia"/>
          <w:sz w:val="24"/>
          <w:szCs w:val="21"/>
        </w:rPr>
        <w:t>70%</w:t>
      </w:r>
      <w:r>
        <w:rPr>
          <w:sz w:val="24"/>
          <w:szCs w:val="21"/>
        </w:rPr>
        <w:t>后，用砂轮切割机切割。切割前，必须弹线，保证分格缝缝宽笔直。柱边，通风、电气、水箱间、消防等设备基础边均应设置分格缝，分割缝距</w:t>
      </w:r>
      <w:r>
        <w:rPr>
          <w:rFonts w:hint="eastAsia"/>
          <w:sz w:val="24"/>
          <w:szCs w:val="21"/>
        </w:rPr>
        <w:t>柱和</w:t>
      </w:r>
      <w:r>
        <w:rPr>
          <w:sz w:val="24"/>
          <w:szCs w:val="21"/>
        </w:rPr>
        <w:t>设备基础边100mm，</w:t>
      </w:r>
      <w:r>
        <w:rPr>
          <w:rFonts w:hint="eastAsia"/>
          <w:sz w:val="24"/>
          <w:szCs w:val="21"/>
        </w:rPr>
        <w:t>根据设计要求</w:t>
      </w:r>
      <w:r>
        <w:rPr>
          <w:sz w:val="24"/>
          <w:szCs w:val="21"/>
        </w:rPr>
        <w:t>填充弹性材料。</w:t>
      </w:r>
    </w:p>
    <w:p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  依据</w:t>
      </w:r>
    </w:p>
    <w:p>
      <w:pPr>
        <w:spacing w:line="360" w:lineRule="auto"/>
        <w:ind w:firstLine="480" w:firstLineChars="200"/>
        <w:rPr>
          <w:sz w:val="24"/>
          <w:szCs w:val="21"/>
        </w:rPr>
      </w:pPr>
      <w:r>
        <w:rPr>
          <w:rFonts w:hint="eastAsia"/>
          <w:sz w:val="24"/>
          <w:szCs w:val="21"/>
        </w:rPr>
        <w:t>地坪的作法与技术要求</w:t>
      </w:r>
      <w:r>
        <w:rPr>
          <w:sz w:val="24"/>
          <w:szCs w:val="21"/>
        </w:rPr>
        <w:t>须符合设计、图纸和相关国家、地方及行业标准，主要包括但不限于：</w:t>
      </w:r>
    </w:p>
    <w:p>
      <w:pPr>
        <w:spacing w:line="360" w:lineRule="auto"/>
        <w:rPr>
          <w:sz w:val="24"/>
        </w:rPr>
      </w:pPr>
      <w:r>
        <w:rPr>
          <w:sz w:val="24"/>
        </w:rPr>
        <w:t>《</w:t>
      </w:r>
      <w:r>
        <w:rPr>
          <w:rFonts w:hint="eastAsia"/>
          <w:sz w:val="24"/>
        </w:rPr>
        <w:t>建筑地面工程施工质量验收规范</w:t>
      </w:r>
      <w:r>
        <w:rPr>
          <w:sz w:val="24"/>
        </w:rPr>
        <w:t xml:space="preserve">》     </w:t>
      </w:r>
      <w:r>
        <w:rPr>
          <w:rFonts w:hint="eastAsia"/>
          <w:sz w:val="24"/>
        </w:rPr>
        <w:t xml:space="preserve">  </w:t>
      </w:r>
      <w:r>
        <w:rPr>
          <w:sz w:val="24"/>
        </w:rPr>
        <w:t>（GB</w:t>
      </w:r>
      <w:r>
        <w:rPr>
          <w:rFonts w:hint="eastAsia"/>
          <w:sz w:val="24"/>
        </w:rPr>
        <w:t>50209</w:t>
      </w:r>
      <w:r>
        <w:rPr>
          <w:sz w:val="24"/>
        </w:rPr>
        <w:t>）</w:t>
      </w:r>
    </w:p>
    <w:p>
      <w:pPr>
        <w:spacing w:line="360" w:lineRule="auto"/>
        <w:rPr>
          <w:sz w:val="24"/>
        </w:rPr>
      </w:pPr>
      <w:r>
        <w:rPr>
          <w:sz w:val="24"/>
        </w:rPr>
        <w:t>《</w:t>
      </w:r>
      <w:r>
        <w:rPr>
          <w:rFonts w:hint="eastAsia"/>
          <w:sz w:val="24"/>
        </w:rPr>
        <w:t>建筑防腐蚀工程施工及验收规范</w:t>
      </w:r>
      <w:r>
        <w:rPr>
          <w:sz w:val="24"/>
        </w:rPr>
        <w:t>》       （GB</w:t>
      </w:r>
      <w:r>
        <w:rPr>
          <w:rFonts w:hint="eastAsia"/>
          <w:sz w:val="24"/>
        </w:rPr>
        <w:t>50212）</w:t>
      </w:r>
    </w:p>
    <w:p>
      <w:pPr>
        <w:spacing w:line="360" w:lineRule="auto"/>
        <w:rPr>
          <w:sz w:val="24"/>
        </w:rPr>
      </w:pPr>
      <w:r>
        <w:rPr>
          <w:sz w:val="24"/>
        </w:rPr>
        <w:t>《</w:t>
      </w:r>
      <w:r>
        <w:rPr>
          <w:rFonts w:hint="eastAsia"/>
          <w:sz w:val="24"/>
        </w:rPr>
        <w:t>民用建筑工程室内环境污染控制规范</w:t>
      </w:r>
      <w:r>
        <w:rPr>
          <w:sz w:val="24"/>
        </w:rPr>
        <w:t>》   （GB503</w:t>
      </w:r>
      <w:r>
        <w:rPr>
          <w:rFonts w:hint="eastAsia"/>
          <w:sz w:val="24"/>
        </w:rPr>
        <w:t>25</w:t>
      </w:r>
      <w:r>
        <w:rPr>
          <w:sz w:val="24"/>
        </w:rPr>
        <w:t>）</w:t>
      </w:r>
    </w:p>
    <w:p>
      <w:pPr>
        <w:spacing w:line="360" w:lineRule="auto"/>
        <w:rPr>
          <w:sz w:val="24"/>
        </w:rPr>
      </w:pPr>
      <w:r>
        <w:rPr>
          <w:sz w:val="24"/>
        </w:rPr>
        <w:t>《</w:t>
      </w:r>
      <w:r>
        <w:rPr>
          <w:rFonts w:hint="eastAsia"/>
          <w:sz w:val="24"/>
        </w:rPr>
        <w:t>建筑材料放射性核素限量</w:t>
      </w:r>
      <w:r>
        <w:rPr>
          <w:sz w:val="24"/>
        </w:rPr>
        <w:t xml:space="preserve">》       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>（GB</w:t>
      </w:r>
      <w:r>
        <w:rPr>
          <w:rFonts w:hint="eastAsia"/>
          <w:sz w:val="24"/>
        </w:rPr>
        <w:t>6566</w:t>
      </w:r>
      <w:r>
        <w:rPr>
          <w:sz w:val="24"/>
        </w:rPr>
        <w:t>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sz w:val="24"/>
        </w:rPr>
        <w:t>《</w:t>
      </w:r>
      <w:r>
        <w:rPr>
          <w:rFonts w:hint="eastAsia"/>
          <w:sz w:val="24"/>
        </w:rPr>
        <w:t>地坪涂装材料</w:t>
      </w:r>
      <w:r>
        <w:rPr>
          <w:sz w:val="24"/>
        </w:rPr>
        <w:t xml:space="preserve">》          </w:t>
      </w:r>
      <w:r>
        <w:rPr>
          <w:rFonts w:hint="eastAsia"/>
          <w:sz w:val="24"/>
        </w:rPr>
        <w:t xml:space="preserve">             （GB/T22374）</w:t>
      </w:r>
    </w:p>
    <w:p>
      <w:pPr>
        <w:spacing w:line="360" w:lineRule="auto"/>
        <w:rPr>
          <w:sz w:val="24"/>
        </w:rPr>
      </w:pPr>
      <w:r>
        <w:rPr>
          <w:sz w:val="24"/>
        </w:rPr>
        <w:t>《</w:t>
      </w:r>
      <w:r>
        <w:rPr>
          <w:rFonts w:hint="eastAsia"/>
          <w:sz w:val="24"/>
        </w:rPr>
        <w:t>混凝土用水标准</w:t>
      </w:r>
      <w:r>
        <w:rPr>
          <w:sz w:val="24"/>
        </w:rPr>
        <w:t xml:space="preserve">》         </w:t>
      </w:r>
      <w:r>
        <w:rPr>
          <w:rFonts w:hint="eastAsia"/>
          <w:sz w:val="24"/>
        </w:rPr>
        <w:t xml:space="preserve">            </w:t>
      </w:r>
      <w:r>
        <w:rPr>
          <w:sz w:val="24"/>
        </w:rPr>
        <w:t>（</w:t>
      </w:r>
      <w:r>
        <w:rPr>
          <w:rFonts w:hint="eastAsia"/>
          <w:sz w:val="24"/>
        </w:rPr>
        <w:t>JGJ63</w:t>
      </w:r>
      <w:r>
        <w:rPr>
          <w:sz w:val="24"/>
        </w:rPr>
        <w:t>）</w:t>
      </w:r>
    </w:p>
    <w:p>
      <w:pPr>
        <w:spacing w:line="360" w:lineRule="auto"/>
        <w:rPr>
          <w:sz w:val="24"/>
        </w:rPr>
      </w:pPr>
      <w:r>
        <w:rPr>
          <w:sz w:val="24"/>
        </w:rPr>
        <w:t>《</w:t>
      </w:r>
      <w:r>
        <w:rPr>
          <w:rFonts w:hint="eastAsia"/>
          <w:sz w:val="24"/>
        </w:rPr>
        <w:t>混凝土地面用水泥基耐磨材料</w:t>
      </w:r>
      <w:r>
        <w:rPr>
          <w:sz w:val="24"/>
        </w:rPr>
        <w:t xml:space="preserve">》         </w:t>
      </w:r>
      <w:r>
        <w:rPr>
          <w:rFonts w:hint="eastAsia"/>
          <w:sz w:val="24"/>
        </w:rPr>
        <w:t>（JC/T906）</w:t>
      </w:r>
    </w:p>
    <w:p>
      <w:pPr>
        <w:spacing w:line="360" w:lineRule="auto"/>
        <w:rPr>
          <w:sz w:val="24"/>
        </w:rPr>
      </w:pPr>
      <w:r>
        <w:rPr>
          <w:sz w:val="24"/>
        </w:rPr>
        <w:t>《</w:t>
      </w:r>
      <w:r>
        <w:rPr>
          <w:rFonts w:hint="eastAsia"/>
          <w:sz w:val="24"/>
        </w:rPr>
        <w:t>混凝土界面处理剂</w:t>
      </w:r>
      <w:r>
        <w:rPr>
          <w:sz w:val="24"/>
        </w:rPr>
        <w:t>》                   （</w:t>
      </w:r>
      <w:r>
        <w:rPr>
          <w:rFonts w:hint="eastAsia"/>
          <w:sz w:val="24"/>
        </w:rPr>
        <w:t>JC/T907</w:t>
      </w:r>
      <w:r>
        <w:rPr>
          <w:sz w:val="24"/>
        </w:rPr>
        <w:t>）</w:t>
      </w:r>
    </w:p>
    <w:p>
      <w:pPr>
        <w:spacing w:line="360" w:lineRule="auto"/>
        <w:rPr>
          <w:sz w:val="24"/>
        </w:rPr>
      </w:pPr>
      <w:r>
        <w:rPr>
          <w:sz w:val="24"/>
        </w:rPr>
        <w:t>《</w:t>
      </w:r>
      <w:r>
        <w:rPr>
          <w:rFonts w:hint="eastAsia"/>
          <w:sz w:val="24"/>
        </w:rPr>
        <w:t>地面用水泥基自流平砂浆</w:t>
      </w:r>
      <w:r>
        <w:rPr>
          <w:sz w:val="24"/>
        </w:rPr>
        <w:t xml:space="preserve">》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>（</w:t>
      </w:r>
      <w:r>
        <w:rPr>
          <w:rFonts w:hint="eastAsia"/>
          <w:sz w:val="24"/>
        </w:rPr>
        <w:t>JC/T985</w:t>
      </w:r>
      <w:r>
        <w:rPr>
          <w:sz w:val="24"/>
        </w:rPr>
        <w:t>）</w:t>
      </w:r>
    </w:p>
    <w:p>
      <w:pPr>
        <w:spacing w:line="360" w:lineRule="auto"/>
        <w:rPr>
          <w:sz w:val="24"/>
        </w:rPr>
      </w:pPr>
      <w:r>
        <w:rPr>
          <w:sz w:val="24"/>
        </w:rPr>
        <w:t>《</w:t>
      </w:r>
      <w:r>
        <w:rPr>
          <w:rFonts w:hint="eastAsia"/>
          <w:sz w:val="24"/>
        </w:rPr>
        <w:t>环氧树脂地面涂层材料</w:t>
      </w:r>
      <w:r>
        <w:rPr>
          <w:sz w:val="24"/>
        </w:rPr>
        <w:t>》               （</w:t>
      </w:r>
      <w:r>
        <w:rPr>
          <w:rFonts w:hint="eastAsia"/>
          <w:sz w:val="24"/>
        </w:rPr>
        <w:t>JC/T1015</w:t>
      </w:r>
      <w:r>
        <w:rPr>
          <w:sz w:val="24"/>
        </w:rPr>
        <w:t>）</w:t>
      </w:r>
    </w:p>
    <w:p>
      <w:pPr>
        <w:spacing w:line="360" w:lineRule="auto"/>
        <w:rPr>
          <w:sz w:val="24"/>
        </w:rPr>
      </w:pPr>
      <w:r>
        <w:rPr>
          <w:sz w:val="24"/>
        </w:rPr>
        <w:t>《</w:t>
      </w:r>
      <w:r>
        <w:rPr>
          <w:rFonts w:hint="eastAsia"/>
          <w:sz w:val="24"/>
        </w:rPr>
        <w:t>混凝土耐磨层实用规范</w:t>
      </w:r>
      <w:r>
        <w:rPr>
          <w:sz w:val="24"/>
        </w:rPr>
        <w:t>》               （</w:t>
      </w:r>
      <w:r>
        <w:rPr>
          <w:rFonts w:hint="eastAsia"/>
          <w:sz w:val="24"/>
        </w:rPr>
        <w:t>BS8204-2</w:t>
      </w:r>
      <w:r>
        <w:rPr>
          <w:sz w:val="24"/>
        </w:rPr>
        <w:t>）</w:t>
      </w:r>
    </w:p>
    <w:p>
      <w:pPr>
        <w:spacing w:line="360" w:lineRule="auto"/>
        <w:rPr>
          <w:sz w:val="24"/>
        </w:rPr>
      </w:pPr>
      <w:r>
        <w:rPr>
          <w:sz w:val="24"/>
        </w:rPr>
        <w:t>《</w:t>
      </w:r>
      <w:r>
        <w:rPr>
          <w:rFonts w:hint="eastAsia"/>
          <w:sz w:val="24"/>
        </w:rPr>
        <w:t>建筑地面设计规范</w:t>
      </w:r>
      <w:r>
        <w:rPr>
          <w:sz w:val="24"/>
        </w:rPr>
        <w:t>》</w:t>
      </w:r>
      <w:r>
        <w:rPr>
          <w:rFonts w:hint="eastAsia"/>
          <w:sz w:val="24"/>
        </w:rPr>
        <w:t xml:space="preserve">               </w:t>
      </w:r>
      <w:r>
        <w:rPr>
          <w:sz w:val="24"/>
        </w:rPr>
        <w:t xml:space="preserve">    （GB</w:t>
      </w:r>
      <w:r>
        <w:rPr>
          <w:rFonts w:hint="eastAsia"/>
          <w:sz w:val="24"/>
        </w:rPr>
        <w:t>50037</w:t>
      </w:r>
      <w:r>
        <w:rPr>
          <w:sz w:val="24"/>
        </w:rPr>
        <w:t>）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rPr>
        <w:rFonts w:hint="eastAsia"/>
      </w:rPr>
      <w:t xml:space="preserve">                                                              地下室车库地坪作法及技术</w:t>
    </w:r>
    <w:r>
      <w:rPr>
        <w:rFonts w:hint="eastAsia"/>
        <w:bCs/>
        <w:color w:val="000000"/>
      </w:rPr>
      <w:t>标准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A6B"/>
    <w:rsid w:val="0002276A"/>
    <w:rsid w:val="00056460"/>
    <w:rsid w:val="00065D05"/>
    <w:rsid w:val="000804F8"/>
    <w:rsid w:val="000821A4"/>
    <w:rsid w:val="000822DB"/>
    <w:rsid w:val="000C0612"/>
    <w:rsid w:val="000C7A4C"/>
    <w:rsid w:val="000D043E"/>
    <w:rsid w:val="000E229C"/>
    <w:rsid w:val="000E4C53"/>
    <w:rsid w:val="00102DF3"/>
    <w:rsid w:val="001140EB"/>
    <w:rsid w:val="00130F88"/>
    <w:rsid w:val="00133257"/>
    <w:rsid w:val="0013499C"/>
    <w:rsid w:val="00140EDD"/>
    <w:rsid w:val="00165E4E"/>
    <w:rsid w:val="0018509A"/>
    <w:rsid w:val="00193E38"/>
    <w:rsid w:val="001B75C1"/>
    <w:rsid w:val="001B7C42"/>
    <w:rsid w:val="001D3E2F"/>
    <w:rsid w:val="001E5027"/>
    <w:rsid w:val="00204CFD"/>
    <w:rsid w:val="00206CF8"/>
    <w:rsid w:val="00207F94"/>
    <w:rsid w:val="002127A0"/>
    <w:rsid w:val="00214036"/>
    <w:rsid w:val="00221AA1"/>
    <w:rsid w:val="002254FB"/>
    <w:rsid w:val="00227FFE"/>
    <w:rsid w:val="002432BF"/>
    <w:rsid w:val="0025199C"/>
    <w:rsid w:val="00285973"/>
    <w:rsid w:val="00286182"/>
    <w:rsid w:val="002B1734"/>
    <w:rsid w:val="002B4D4C"/>
    <w:rsid w:val="002D7F11"/>
    <w:rsid w:val="002E29C9"/>
    <w:rsid w:val="002E56F9"/>
    <w:rsid w:val="002F68F0"/>
    <w:rsid w:val="00307725"/>
    <w:rsid w:val="003330D6"/>
    <w:rsid w:val="00335D88"/>
    <w:rsid w:val="00336629"/>
    <w:rsid w:val="00356A7C"/>
    <w:rsid w:val="00381DB2"/>
    <w:rsid w:val="003A5ADB"/>
    <w:rsid w:val="003B38E3"/>
    <w:rsid w:val="003E6E33"/>
    <w:rsid w:val="00404A1A"/>
    <w:rsid w:val="00407E53"/>
    <w:rsid w:val="004441D3"/>
    <w:rsid w:val="00455942"/>
    <w:rsid w:val="0045747A"/>
    <w:rsid w:val="004619B7"/>
    <w:rsid w:val="004624B3"/>
    <w:rsid w:val="0046339D"/>
    <w:rsid w:val="00465598"/>
    <w:rsid w:val="00470911"/>
    <w:rsid w:val="004B18E3"/>
    <w:rsid w:val="004D4307"/>
    <w:rsid w:val="004F1D2E"/>
    <w:rsid w:val="004F6C6E"/>
    <w:rsid w:val="00510D6C"/>
    <w:rsid w:val="00533769"/>
    <w:rsid w:val="00547479"/>
    <w:rsid w:val="00554794"/>
    <w:rsid w:val="005573D5"/>
    <w:rsid w:val="00557A01"/>
    <w:rsid w:val="00576C0F"/>
    <w:rsid w:val="00592BCF"/>
    <w:rsid w:val="00595794"/>
    <w:rsid w:val="005A128B"/>
    <w:rsid w:val="005A1DAF"/>
    <w:rsid w:val="005C013A"/>
    <w:rsid w:val="005C6EA8"/>
    <w:rsid w:val="005D2234"/>
    <w:rsid w:val="005E14DB"/>
    <w:rsid w:val="005F172E"/>
    <w:rsid w:val="006048D0"/>
    <w:rsid w:val="00625840"/>
    <w:rsid w:val="0064571B"/>
    <w:rsid w:val="00646DE9"/>
    <w:rsid w:val="00656A33"/>
    <w:rsid w:val="00670523"/>
    <w:rsid w:val="006B7AD8"/>
    <w:rsid w:val="006C2223"/>
    <w:rsid w:val="006D20F1"/>
    <w:rsid w:val="00705AD4"/>
    <w:rsid w:val="00706028"/>
    <w:rsid w:val="0070736A"/>
    <w:rsid w:val="007166E4"/>
    <w:rsid w:val="00727033"/>
    <w:rsid w:val="00727DEE"/>
    <w:rsid w:val="00730647"/>
    <w:rsid w:val="007369C9"/>
    <w:rsid w:val="00740D11"/>
    <w:rsid w:val="00742043"/>
    <w:rsid w:val="00742A78"/>
    <w:rsid w:val="00745F52"/>
    <w:rsid w:val="007566E7"/>
    <w:rsid w:val="007600DD"/>
    <w:rsid w:val="00786367"/>
    <w:rsid w:val="007964C1"/>
    <w:rsid w:val="007A317D"/>
    <w:rsid w:val="007A5F32"/>
    <w:rsid w:val="007B32D7"/>
    <w:rsid w:val="007B484C"/>
    <w:rsid w:val="007D7ACB"/>
    <w:rsid w:val="007F13C6"/>
    <w:rsid w:val="00832CB4"/>
    <w:rsid w:val="008342DE"/>
    <w:rsid w:val="00847A31"/>
    <w:rsid w:val="0085098D"/>
    <w:rsid w:val="00857F84"/>
    <w:rsid w:val="00862034"/>
    <w:rsid w:val="008B3A6A"/>
    <w:rsid w:val="008B4904"/>
    <w:rsid w:val="008B4F4E"/>
    <w:rsid w:val="008B561C"/>
    <w:rsid w:val="008C22F9"/>
    <w:rsid w:val="008D6BE5"/>
    <w:rsid w:val="008E2697"/>
    <w:rsid w:val="008F11F0"/>
    <w:rsid w:val="00915D23"/>
    <w:rsid w:val="00920B50"/>
    <w:rsid w:val="009339D3"/>
    <w:rsid w:val="00940912"/>
    <w:rsid w:val="00945602"/>
    <w:rsid w:val="0096476C"/>
    <w:rsid w:val="00995A6B"/>
    <w:rsid w:val="009A6A4D"/>
    <w:rsid w:val="009C3EA7"/>
    <w:rsid w:val="009D4DFD"/>
    <w:rsid w:val="009F03B7"/>
    <w:rsid w:val="00A03CA0"/>
    <w:rsid w:val="00A0769E"/>
    <w:rsid w:val="00A11453"/>
    <w:rsid w:val="00A21B50"/>
    <w:rsid w:val="00A23AE7"/>
    <w:rsid w:val="00A37662"/>
    <w:rsid w:val="00A511AF"/>
    <w:rsid w:val="00A538D0"/>
    <w:rsid w:val="00A57933"/>
    <w:rsid w:val="00A67BF3"/>
    <w:rsid w:val="00A91C99"/>
    <w:rsid w:val="00AA1CBF"/>
    <w:rsid w:val="00AB437B"/>
    <w:rsid w:val="00AC0F97"/>
    <w:rsid w:val="00AC11BE"/>
    <w:rsid w:val="00AD638B"/>
    <w:rsid w:val="00AD649A"/>
    <w:rsid w:val="00AD70A8"/>
    <w:rsid w:val="00AF54A5"/>
    <w:rsid w:val="00B17AA3"/>
    <w:rsid w:val="00B23E46"/>
    <w:rsid w:val="00B471BF"/>
    <w:rsid w:val="00B55074"/>
    <w:rsid w:val="00B5551A"/>
    <w:rsid w:val="00B5658F"/>
    <w:rsid w:val="00B66E1F"/>
    <w:rsid w:val="00B80513"/>
    <w:rsid w:val="00B82BD0"/>
    <w:rsid w:val="00BA74F1"/>
    <w:rsid w:val="00BB4FB6"/>
    <w:rsid w:val="00BF1988"/>
    <w:rsid w:val="00C0735F"/>
    <w:rsid w:val="00C15677"/>
    <w:rsid w:val="00C16D2C"/>
    <w:rsid w:val="00C220A9"/>
    <w:rsid w:val="00C36497"/>
    <w:rsid w:val="00C4281A"/>
    <w:rsid w:val="00C451AC"/>
    <w:rsid w:val="00C62A06"/>
    <w:rsid w:val="00C93EFA"/>
    <w:rsid w:val="00CD0D1B"/>
    <w:rsid w:val="00CE7E44"/>
    <w:rsid w:val="00D02FB6"/>
    <w:rsid w:val="00D15627"/>
    <w:rsid w:val="00D15A95"/>
    <w:rsid w:val="00D30805"/>
    <w:rsid w:val="00D63DE1"/>
    <w:rsid w:val="00D65244"/>
    <w:rsid w:val="00D840F1"/>
    <w:rsid w:val="00D97EA2"/>
    <w:rsid w:val="00DC3CBD"/>
    <w:rsid w:val="00DD77DF"/>
    <w:rsid w:val="00DE03A3"/>
    <w:rsid w:val="00DE0548"/>
    <w:rsid w:val="00E11883"/>
    <w:rsid w:val="00E12791"/>
    <w:rsid w:val="00E153CB"/>
    <w:rsid w:val="00E22A9B"/>
    <w:rsid w:val="00E46040"/>
    <w:rsid w:val="00E50ABB"/>
    <w:rsid w:val="00E50EAD"/>
    <w:rsid w:val="00E57135"/>
    <w:rsid w:val="00E61AC8"/>
    <w:rsid w:val="00E67296"/>
    <w:rsid w:val="00E9353B"/>
    <w:rsid w:val="00EA3B55"/>
    <w:rsid w:val="00ED0E94"/>
    <w:rsid w:val="00ED1F81"/>
    <w:rsid w:val="00ED3655"/>
    <w:rsid w:val="00EF2BFC"/>
    <w:rsid w:val="00EF6347"/>
    <w:rsid w:val="00F209D9"/>
    <w:rsid w:val="00F30138"/>
    <w:rsid w:val="00F658EA"/>
    <w:rsid w:val="00FA4551"/>
    <w:rsid w:val="00FF5F55"/>
    <w:rsid w:val="15F7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39"/>
    <w:pPr>
      <w:tabs>
        <w:tab w:val="left" w:pos="960"/>
        <w:tab w:val="right" w:leader="dot" w:pos="9059"/>
      </w:tabs>
      <w:spacing w:before="120" w:after="120" w:line="360" w:lineRule="auto"/>
      <w:jc w:val="left"/>
    </w:pPr>
    <w:rPr>
      <w:rFonts w:ascii="Times New Roman" w:hAnsi="Times New Roman" w:eastAsia="宋体" w:cs="Times New Roman"/>
      <w:b/>
      <w:bCs/>
      <w:caps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136EC2"/>
      <w:u w:val="single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头2"/>
    <w:qFormat/>
    <w:uiPriority w:val="0"/>
    <w:pPr>
      <w:spacing w:line="509" w:lineRule="auto"/>
      <w:ind w:left="1"/>
      <w:jc w:val="both"/>
      <w:textAlignment w:val="bottom"/>
    </w:pPr>
    <w:rPr>
      <w:rFonts w:ascii="宋体" w:hAnsi="宋体" w:eastAsia="宋体" w:cs="Times New Roman"/>
      <w:b/>
      <w:color w:val="000000"/>
      <w:kern w:val="0"/>
      <w:sz w:val="28"/>
      <w:szCs w:val="20"/>
      <w:lang w:val="en-US" w:eastAsia="zh-CN" w:bidi="ar-SA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7"/>
    <w:link w:val="2"/>
    <w:semiHidden/>
    <w:qFormat/>
    <w:uiPriority w:val="99"/>
  </w:style>
  <w:style w:type="paragraph" w:customStyle="1" w:styleId="16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9C5ACA-B4EF-4371-B67E-8A7421EC3E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www.jujumao.org</Company>
  <Pages>10</Pages>
  <Words>665</Words>
  <Characters>3793</Characters>
  <Lines>31</Lines>
  <Paragraphs>8</Paragraphs>
  <TotalTime>599</TotalTime>
  <ScaleCrop>false</ScaleCrop>
  <LinksUpToDate>false</LinksUpToDate>
  <CharactersWithSpaces>4450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2013-12-04T02:57:00Z</dcterms:created>
  <dc:creator>jujumao</dc:creator>
  <cp:lastModifiedBy>Fairy</cp:lastModifiedBy>
  <dcterms:modified xsi:type="dcterms:W3CDTF">2018-10-20T14:26:12Z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